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0" w:after="0" w:line="560" w:lineRule="exact"/>
        <w:ind w:left="0" w:right="0"/>
        <w:jc w:val="both"/>
        <w:textAlignment w:val="center"/>
        <w:outlineLvl w:val="0"/>
        <w:rPr>
          <w:rFonts w:hint="eastAsia" w:ascii="黑体" w:hAnsi="黑体" w:eastAsia="黑体" w:cs="黑体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highlight w:val="none"/>
          <w:lang w:val="en-US" w:eastAsia="zh-CN" w:bidi="ar-SA"/>
        </w:rPr>
        <w:t>附件1: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海南蜀物实业有限公司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竞聘岗位任职资格一览表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61"/>
        <w:gridCol w:w="818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" w:type="dxa"/>
            <w:vAlign w:val="center"/>
          </w:tcPr>
          <w:p>
            <w:pPr>
              <w:widowControl/>
              <w:autoSpaceDE/>
              <w:autoSpaceDN/>
              <w:spacing w:before="0" w:after="0" w:line="560" w:lineRule="exact"/>
              <w:ind w:right="0"/>
              <w:jc w:val="center"/>
              <w:textAlignment w:val="center"/>
              <w:outlineLvl w:val="0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autoSpaceDE/>
              <w:autoSpaceDN/>
              <w:spacing w:before="0" w:after="0" w:line="560" w:lineRule="exact"/>
              <w:ind w:right="0"/>
              <w:jc w:val="center"/>
              <w:textAlignment w:val="center"/>
              <w:outlineLvl w:val="0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autoSpaceDE/>
              <w:autoSpaceDN/>
              <w:spacing w:before="0" w:after="0" w:line="560" w:lineRule="exact"/>
              <w:ind w:right="0"/>
              <w:jc w:val="center"/>
              <w:textAlignment w:val="center"/>
              <w:outlineLvl w:val="0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岗位数量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autoSpaceDE/>
              <w:autoSpaceDN/>
              <w:spacing w:before="0" w:after="0" w:line="560" w:lineRule="exact"/>
              <w:ind w:right="0"/>
              <w:jc w:val="center"/>
              <w:textAlignment w:val="center"/>
              <w:outlineLvl w:val="0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80" w:type="dxa"/>
            <w:vAlign w:val="top"/>
          </w:tcPr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default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风控法务部副部长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0"/>
              <w:rPr>
                <w:rFonts w:hint="eastAsia" w:ascii="仿宋_GB2312" w:hAns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1名</w:t>
            </w:r>
          </w:p>
        </w:tc>
        <w:tc>
          <w:tcPr>
            <w:tcW w:w="5267" w:type="dxa"/>
            <w:vAlign w:val="top"/>
          </w:tcPr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both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1.符合《中共海南蜀物实业有限公司总支部委员会领导干部选拔任用办法》《中共海南蜀物实业有限公司委员会领导干部竞聘上岗实施细则（试行）》规定的基本条件。</w:t>
            </w: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both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2.应当具有大学本科及以上文化程度。</w:t>
            </w: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both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3.具有正常履行职责的身体条件。</w:t>
            </w: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both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4.提任公司部门中层副职，须满足4年以上企业工作经历和1年以上在本公司或在蜀道物流集团内同等规模企业工作经历。或者在党政机关、其他国有企事业单位等集团外单位对应副职职位工作1年以上; 或者在集团外同等规模(总资产、营业收入、利润总额)企业担任副职1年以上。</w:t>
            </w: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both"/>
              <w:textAlignment w:val="center"/>
              <w:outlineLvl w:val="0"/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.具备相当规模企业风险管理、合规、法律相关知识，具有敏锐的商业触觉、风险把控能力；熟练操作office办公软件；具备良好写作能力；有全局意识和领导能力，有良好的沟通表达能力和协调能力、执行力、分析与解决问题能力，有责任心和服务意识。</w:t>
            </w:r>
          </w:p>
          <w:p>
            <w:pPr>
              <w:widowControl/>
              <w:autoSpaceDE/>
              <w:autoSpaceDN/>
              <w:spacing w:before="0" w:after="0" w:line="400" w:lineRule="exact"/>
              <w:ind w:left="0" w:leftChars="0" w:right="0" w:rightChars="0"/>
              <w:jc w:val="both"/>
              <w:textAlignment w:val="center"/>
              <w:outlineLvl w:val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6.现所在岗位最近三年年度考核结果为称职以上。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59" w:type="dxa"/>
            <w:gridSpan w:val="3"/>
          </w:tcPr>
          <w:p>
            <w:pPr>
              <w:widowControl/>
              <w:autoSpaceDE/>
              <w:autoSpaceDN/>
              <w:spacing w:before="0" w:after="0" w:line="560" w:lineRule="exact"/>
              <w:ind w:right="0"/>
              <w:jc w:val="center"/>
              <w:textAlignment w:val="center"/>
              <w:outlineLvl w:val="0"/>
              <w:rPr>
                <w:rFonts w:hint="default" w:ascii="黑体" w:hAnsi="黑体" w:eastAsia="黑体" w:cs="黑体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中层管理岗位合计</w:t>
            </w:r>
          </w:p>
        </w:tc>
        <w:tc>
          <w:tcPr>
            <w:tcW w:w="5267" w:type="dxa"/>
          </w:tcPr>
          <w:p>
            <w:pPr>
              <w:widowControl/>
              <w:autoSpaceDE/>
              <w:autoSpaceDN/>
              <w:spacing w:before="0" w:after="0" w:line="560" w:lineRule="exact"/>
              <w:ind w:right="0"/>
              <w:jc w:val="center"/>
              <w:textAlignment w:val="center"/>
              <w:outlineLvl w:val="0"/>
              <w:rPr>
                <w:rFonts w:hint="default" w:ascii="黑体" w:hAnsi="黑体" w:eastAsia="黑体" w:cs="黑体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1个</w:t>
            </w:r>
          </w:p>
        </w:tc>
      </w:tr>
    </w:tbl>
    <w:p>
      <w:pPr>
        <w:pStyle w:val="3"/>
        <w:spacing w:line="560" w:lineRule="exact"/>
        <w:ind w:left="0" w:leftChars="0" w:firstLine="0" w:firstLineChars="0"/>
        <w:rPr>
          <w:rFonts w:hint="eastAsia"/>
          <w:color w:val="auto"/>
          <w:highlight w:val="none"/>
          <w:vertAlign w:val="baseline"/>
          <w:lang w:eastAsia="zh-CN"/>
        </w:rPr>
        <w:sectPr>
          <w:footerReference r:id="rId3" w:type="default"/>
          <w:pgSz w:w="11910" w:h="16840"/>
          <w:pgMar w:top="2098" w:right="1474" w:bottom="1984" w:left="1587" w:header="0" w:footer="959" w:gutter="0"/>
          <w:pgNumType w:fmt="numberInDash"/>
          <w:cols w:space="720" w:num="1"/>
        </w:sectPr>
      </w:pPr>
    </w:p>
    <w:p>
      <w:pPr>
        <w:autoSpaceDE/>
        <w:autoSpaceDN/>
        <w:spacing w:before="0" w:after="0" w:line="560" w:lineRule="exact"/>
        <w:ind w:left="0" w:right="0"/>
        <w:jc w:val="both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海南蜀物实业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bidi="ar-SA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bidi="ar-SA"/>
        </w:rPr>
        <w:t>岗位竞聘申请表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699"/>
        <w:gridCol w:w="1417"/>
        <w:gridCol w:w="1701"/>
        <w:gridCol w:w="127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申请人姓名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现工作单位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现工作部门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现工作职务/岗位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民族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参工时间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政治面貌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专业技术职务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学历、学位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全日制教育（最高学历）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毕业院校系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及专业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在职教育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（最高学历）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198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毕业院校系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及专业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198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竞聘志愿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部门：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岗位：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是否服从调配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630" w:firstLineChars="3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 xml:space="preserve">□ 是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工作经历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奖惩情况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年考核结果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申请人签字：     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eastAsia="zh-CN" w:bidi="ar-SA"/>
              </w:rPr>
              <w:t>领导小组办公室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资格审核意见</w:t>
            </w:r>
          </w:p>
        </w:tc>
        <w:tc>
          <w:tcPr>
            <w:tcW w:w="7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符合竞聘条件（      ）       不符合竞聘条件（      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eastAsia="zh-CN" w:bidi="ar-SA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>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eastAsia="zh-CN" w:bidi="ar-SA"/>
              </w:rPr>
              <w:t xml:space="preserve">       复审人签字：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 xml:space="preserve">   负责人签字：   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32"/>
                <w:highlight w:val="none"/>
                <w:lang w:val="en-US" w:bidi="ar-SA"/>
              </w:rPr>
              <w:t xml:space="preserve">   年  月   日</w:t>
            </w: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theme="minorBidi"/>
          <w:color w:val="auto"/>
          <w:kern w:val="2"/>
          <w:sz w:val="44"/>
          <w:szCs w:val="44"/>
          <w:highlight w:val="none"/>
          <w:lang w:val="en-US" w:eastAsia="zh-CN" w:bidi="ar-SA"/>
        </w:rPr>
        <w:sectPr>
          <w:pgSz w:w="11900" w:h="16840"/>
          <w:pgMar w:top="1440" w:right="1800" w:bottom="1440" w:left="1800" w:header="851" w:footer="992" w:gutter="0"/>
          <w:pgNumType w:fmt="numberInDash"/>
          <w:cols w:space="425" w:num="1"/>
          <w:docGrid w:type="lines" w:linePitch="326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theme="minorBidi"/>
          <w:color w:val="auto"/>
          <w:kern w:val="2"/>
          <w:sz w:val="44"/>
          <w:szCs w:val="44"/>
          <w:highlight w:val="none"/>
          <w:lang w:val="en-US" w:bidi="ar-SA"/>
        </w:rPr>
      </w:pPr>
      <w:r>
        <w:rPr>
          <w:rFonts w:hint="eastAsia" w:ascii="方正小标宋简体" w:hAnsi="方正小标宋简体" w:eastAsia="方正小标宋简体" w:cstheme="minorBidi"/>
          <w:color w:val="auto"/>
          <w:kern w:val="2"/>
          <w:sz w:val="44"/>
          <w:szCs w:val="44"/>
          <w:highlight w:val="none"/>
          <w:lang w:val="en-US" w:eastAsia="zh-CN" w:bidi="ar-SA"/>
        </w:rPr>
        <w:t>海南蜀物实业有限公司中层</w:t>
      </w:r>
      <w:r>
        <w:rPr>
          <w:rFonts w:hint="eastAsia" w:ascii="方正小标宋简体" w:hAnsi="方正小标宋简体" w:eastAsia="方正小标宋简体" w:cstheme="minorBidi"/>
          <w:color w:val="auto"/>
          <w:kern w:val="2"/>
          <w:sz w:val="44"/>
          <w:szCs w:val="44"/>
          <w:highlight w:val="none"/>
          <w:lang w:val="en-US" w:bidi="ar-SA"/>
        </w:rPr>
        <w:t>岗位竞聘申请调整表</w:t>
      </w:r>
    </w:p>
    <w:tbl>
      <w:tblPr>
        <w:tblStyle w:val="5"/>
        <w:tblW w:w="13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2128"/>
        <w:gridCol w:w="1175"/>
        <w:gridCol w:w="2695"/>
        <w:gridCol w:w="166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申请人姓名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性别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出生年月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3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志愿</w:t>
            </w:r>
          </w:p>
        </w:tc>
        <w:tc>
          <w:tcPr>
            <w:tcW w:w="9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both"/>
              <w:rPr>
                <w:rFonts w:ascii="仿宋_GB2312" w:hAnsi="仿宋_GB2312" w:eastAsia="仿宋_GB2312" w:cstheme="minorBidi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 xml:space="preserve">部门： </w:t>
            </w:r>
            <w:r>
              <w:rPr>
                <w:rFonts w:ascii="仿宋_GB2312" w:hAnsi="仿宋_GB2312" w:eastAsia="仿宋_GB2312" w:cstheme="minorBidi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theme="minorBidi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640" w:firstLineChars="200"/>
              <w:jc w:val="both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申请人签字：       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领导小组办公室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审核意见</w:t>
            </w:r>
          </w:p>
        </w:tc>
        <w:tc>
          <w:tcPr>
            <w:tcW w:w="9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640" w:firstLineChars="200"/>
              <w:jc w:val="both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符合竞聘条件（      ）       不符合竞聘条件（      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 w:firstLine="640" w:firstLineChars="200"/>
              <w:jc w:val="both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6080" w:right="0" w:hanging="6080" w:hangingChars="1900"/>
              <w:jc w:val="both"/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初审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人签字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：         复审人签字：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 xml:space="preserve"> 负责人签字：   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 xml:space="preserve">    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6065" w:leftChars="2888" w:right="0" w:firstLine="0" w:firstLineChars="0"/>
              <w:jc w:val="both"/>
              <w:rPr>
                <w:rFonts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微软雅黑 Light"/>
                <w:color w:val="auto"/>
                <w:kern w:val="2"/>
                <w:sz w:val="32"/>
                <w:szCs w:val="32"/>
                <w:highlight w:val="none"/>
                <w:lang w:val="en-US" w:bidi="ar-SA"/>
              </w:rPr>
              <w:t>年  月   日</w:t>
            </w:r>
          </w:p>
        </w:tc>
      </w:tr>
    </w:tbl>
    <w:p>
      <w:pPr>
        <w:autoSpaceDE/>
        <w:autoSpaceDN/>
        <w:spacing w:before="0" w:after="0" w:line="560" w:lineRule="exact"/>
        <w:ind w:left="0" w:right="0"/>
        <w:jc w:val="both"/>
        <w:rPr>
          <w:rFonts w:ascii="仿宋_GB2312" w:hAnsi="仿宋_GB2312" w:eastAsia="仿宋_GB2312" w:cstheme="minorBidi"/>
          <w:color w:val="auto"/>
          <w:kern w:val="2"/>
          <w:sz w:val="32"/>
          <w:szCs w:val="24"/>
          <w:highlight w:val="none"/>
          <w:lang w:val="en-US" w:bidi="ar-SA"/>
        </w:rPr>
      </w:pPr>
      <w:r>
        <w:rPr>
          <w:rFonts w:ascii="仿宋_GB2312" w:hAnsi="仿宋_GB2312" w:eastAsia="仿宋_GB2312" w:cstheme="minorBidi"/>
          <w:color w:val="auto"/>
          <w:kern w:val="2"/>
          <w:sz w:val="32"/>
          <w:szCs w:val="24"/>
          <w:highlight w:val="none"/>
          <w:lang w:val="en-US" w:bidi="ar-SA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bidi="ar-SA"/>
        </w:rPr>
        <w:t>附件4：</w:t>
      </w:r>
    </w:p>
    <w:p>
      <w:pPr>
        <w:autoSpaceDE/>
        <w:autoSpaceDN/>
        <w:spacing w:before="0" w:after="0" w:line="560" w:lineRule="exact"/>
        <w:ind w:left="0" w:right="0"/>
        <w:jc w:val="center"/>
        <w:outlineLvl w:val="0"/>
        <w:rPr>
          <w:rFonts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bidi="ar-SA"/>
        </w:rPr>
      </w:pPr>
      <w:r>
        <w:rPr>
          <w:rFonts w:hint="eastAsia"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eastAsia="zh-CN" w:bidi="ar-SA"/>
        </w:rPr>
        <w:t>海南蜀物实业有限公司</w:t>
      </w:r>
      <w:r>
        <w:rPr>
          <w:rFonts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bidi="ar-SA"/>
        </w:rPr>
        <w:t>中层</w:t>
      </w:r>
      <w:r>
        <w:rPr>
          <w:rFonts w:hint="eastAsia"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bidi="ar-SA"/>
        </w:rPr>
        <w:t>管</w:t>
      </w:r>
      <w:r>
        <w:rPr>
          <w:rFonts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bidi="ar-SA"/>
        </w:rPr>
        <w:t>理岗位</w:t>
      </w:r>
      <w:r>
        <w:rPr>
          <w:rFonts w:hint="eastAsia"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bidi="ar-SA"/>
        </w:rPr>
        <w:t>竞聘面试</w:t>
      </w:r>
      <w:r>
        <w:rPr>
          <w:rFonts w:ascii="方正小标宋简体" w:hAnsi="方正小标宋简体" w:eastAsia="方正小标宋简体" w:cstheme="minorBidi"/>
          <w:color w:val="auto"/>
          <w:kern w:val="2"/>
          <w:sz w:val="40"/>
          <w:szCs w:val="40"/>
          <w:highlight w:val="none"/>
          <w:lang w:val="en-US" w:bidi="ar-SA"/>
        </w:rPr>
        <w:t>评分表</w:t>
      </w:r>
    </w:p>
    <w:tbl>
      <w:tblPr>
        <w:tblStyle w:val="5"/>
        <w:tblW w:w="13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56"/>
        <w:gridCol w:w="7830"/>
        <w:gridCol w:w="906"/>
        <w:gridCol w:w="856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姓名：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 xml:space="preserve">  竞聘职位：                           日期：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评估指标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评价内容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该项</w:t>
            </w:r>
          </w:p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分值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单项</w:t>
            </w:r>
          </w:p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评分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评价总分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面试</w:t>
            </w:r>
          </w:p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评分</w:t>
            </w:r>
          </w:p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（100分）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专业管理能力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具备优秀的专业知识、技能和组织管理能力，能充分调动下属员工的工作积极性，能够对下属或所涉及员工的工作进行指导，提供解决问题的具体建议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30分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计划推进能力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为确保工作计划的达成，通过采用创新性的、严格规范的管理行为，高效率地实施计划，并能按工作计划顺利组织团队推进工作，取得成果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20分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工作协作能力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能引导部门内、跨部门\单位人员凝聚共识、相互了解、分工明确，共同努力完成工作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20分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学习创新能力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非常注重自身的学习和提高，经常运用新知识来改进方案和解决问题，将工作步骤流程化、规范化，能快速找到造成问题的主要原因和解决的突破口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10分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团队建设能力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在工作过程中对团队进行指导，激励团队成员，发挥个人影响力，打造良好的团队文化，并指导部门与员工发展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10分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工作设想合理性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工作设想目标对于个人和组织未来发展有清晰认识，并敢于接受挑战，在工作中承担更多职责，达成更高目标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10分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签字</w:t>
            </w:r>
          </w:p>
        </w:tc>
        <w:tc>
          <w:tcPr>
            <w:tcW w:w="1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 xml:space="preserve">评委签字确认：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备注</w:t>
            </w:r>
          </w:p>
        </w:tc>
        <w:tc>
          <w:tcPr>
            <w:tcW w:w="1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0" w:after="0" w:line="560" w:lineRule="exact"/>
              <w:ind w:left="0" w:right="0"/>
              <w:jc w:val="both"/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0"/>
                <w:szCs w:val="20"/>
                <w:highlight w:val="none"/>
                <w:lang w:val="en-US" w:bidi="ar-SA"/>
              </w:rPr>
              <w:t>评委需严格遵守回避制度。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95C94-7BC5-4BCF-8D6A-66E0F243B9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BF9F19-A673-47B6-9103-72526C251D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A2757B8-697E-4E88-9A1A-FB1FCA8504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8F51E8-8DF5-4F8D-8F23-F4BD38F05BDB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5" w:fontKey="{D62DDAF9-718F-4F86-BFF3-E7075700D5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DVkNjBmMmM5MWI4ZmJjNmU4NjU4NWI2MWJjODgifQ=="/>
  </w:docVars>
  <w:rsids>
    <w:rsidRoot w:val="575B700A"/>
    <w:rsid w:val="0B795B2C"/>
    <w:rsid w:val="575B700A"/>
    <w:rsid w:val="5A8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ind w:left="965"/>
      <w:jc w:val="both"/>
    </w:pPr>
    <w:rPr>
      <w:rFonts w:ascii="微软雅黑" w:hAnsi="微软雅黑" w:eastAsia="微软雅黑" w:cs="Times New Roman"/>
      <w:kern w:val="2"/>
      <w:sz w:val="21"/>
      <w:szCs w:val="24"/>
      <w:lang w:val="en-US" w:eastAsia="en-US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2023-11-29T08:08:00Z</dcterms:created>
  <dc:creator>赵关靖</dc:creator>
  <cp:lastModifiedBy>赵关靖</cp:lastModifiedBy>
  <dcterms:modified xsi:type="dcterms:W3CDTF">2023-11-29T08:45:36Z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DC88996098C74523AA18532E29F8381C_11</vt:lpwstr>
  </property>
</Properties>
</file>