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EE0A8">
      <w:pPr>
        <w:widowControl/>
        <w:spacing w:line="640" w:lineRule="exact"/>
        <w:jc w:val="center"/>
        <w:rPr>
          <w:rFonts w:hint="eastAsia"/>
          <w:highlight w:val="none"/>
          <w:lang w:val="en-US" w:eastAsia="zh-CN"/>
        </w:rPr>
      </w:pPr>
      <w:r>
        <w:rPr>
          <w:rFonts w:hint="eastAsia" w:ascii="Times New Roman" w:hAnsi="Times New Roman" w:eastAsia="黑体" w:cs="Times New Roman"/>
          <w:b/>
          <w:spacing w:val="-20"/>
          <w:sz w:val="44"/>
          <w:szCs w:val="44"/>
          <w:highlight w:val="none"/>
          <w:lang w:val="en-US" w:eastAsia="zh-CN"/>
        </w:rPr>
        <w:t>成都蜀道物流发展有限公司</w:t>
      </w:r>
    </w:p>
    <w:p w14:paraId="7E8F3781">
      <w:pPr>
        <w:widowControl/>
        <w:spacing w:line="640" w:lineRule="exact"/>
        <w:jc w:val="center"/>
        <w:rPr>
          <w:rFonts w:hint="eastAsia" w:ascii="Times New Roman" w:hAnsi="Times New Roman" w:eastAsia="黑体" w:cs="Times New Roman"/>
          <w:b/>
          <w:spacing w:val="-20"/>
          <w:sz w:val="44"/>
          <w:szCs w:val="44"/>
          <w:highlight w:val="none"/>
          <w:lang w:val="en-US" w:eastAsia="zh-CN"/>
        </w:rPr>
      </w:pPr>
      <w:r>
        <w:rPr>
          <w:rFonts w:hint="eastAsia" w:ascii="Times New Roman" w:hAnsi="Times New Roman" w:eastAsia="黑体" w:cs="Times New Roman"/>
          <w:b/>
          <w:spacing w:val="-20"/>
          <w:sz w:val="44"/>
          <w:szCs w:val="44"/>
          <w:highlight w:val="none"/>
          <w:lang w:val="en-US" w:eastAsia="zh-CN"/>
        </w:rPr>
        <w:t>蜀道物流亚蓉欧供应链总部基地项目</w:t>
      </w:r>
    </w:p>
    <w:p w14:paraId="55B384B4">
      <w:pPr>
        <w:widowControl/>
        <w:spacing w:line="640" w:lineRule="exact"/>
        <w:jc w:val="center"/>
        <w:rPr>
          <w:rFonts w:hint="default" w:ascii="Times New Roman" w:hAnsi="Times New Roman" w:eastAsia="黑体" w:cs="Times New Roman"/>
          <w:b/>
          <w:spacing w:val="-20"/>
          <w:sz w:val="44"/>
          <w:szCs w:val="44"/>
          <w:highlight w:val="none"/>
          <w:lang w:val="en-US" w:eastAsia="zh-CN"/>
        </w:rPr>
      </w:pPr>
      <w:r>
        <w:rPr>
          <w:rFonts w:hint="default" w:ascii="Times New Roman" w:hAnsi="Times New Roman" w:eastAsia="黑体" w:cs="Times New Roman"/>
          <w:b/>
          <w:spacing w:val="-20"/>
          <w:sz w:val="44"/>
          <w:szCs w:val="44"/>
          <w:highlight w:val="none"/>
          <w:lang w:val="en-US" w:eastAsia="zh-CN"/>
        </w:rPr>
        <w:t>勘察设计文件施工图审查服务招标采购项目</w:t>
      </w:r>
    </w:p>
    <w:p w14:paraId="6ADABBC1">
      <w:pPr>
        <w:rPr>
          <w:rFonts w:ascii="Times New Roman" w:hAnsi="Times New Roman" w:eastAsia="黑体" w:cs="Times New Roman"/>
          <w:b/>
          <w:sz w:val="96"/>
          <w:szCs w:val="48"/>
          <w:highlight w:val="none"/>
        </w:rPr>
      </w:pPr>
    </w:p>
    <w:p w14:paraId="21BFC2F9">
      <w:pPr>
        <w:widowControl/>
        <w:jc w:val="left"/>
        <w:rPr>
          <w:rFonts w:ascii="Times New Roman" w:hAnsi="Times New Roman" w:eastAsia="黑体" w:cs="Times New Roman"/>
          <w:sz w:val="44"/>
          <w:szCs w:val="44"/>
          <w:highlight w:val="none"/>
        </w:rPr>
      </w:pPr>
    </w:p>
    <w:p w14:paraId="48637FC2">
      <w:pPr>
        <w:jc w:val="center"/>
        <w:rPr>
          <w:rFonts w:ascii="Times New Roman" w:hAnsi="Times New Roman" w:eastAsia="黑体" w:cs="Times New Roman"/>
          <w:b/>
          <w:kern w:val="0"/>
          <w:sz w:val="44"/>
          <w:szCs w:val="44"/>
          <w:highlight w:val="none"/>
          <w:lang w:val="zh-CN"/>
        </w:rPr>
      </w:pPr>
      <w:r>
        <w:rPr>
          <w:rFonts w:ascii="Times New Roman" w:hAnsi="Times New Roman" w:eastAsia="黑体" w:cs="Times New Roman"/>
          <w:b/>
          <w:sz w:val="44"/>
          <w:szCs w:val="44"/>
          <w:highlight w:val="none"/>
        </w:rPr>
        <w:t>比 选 文 件</w:t>
      </w:r>
    </w:p>
    <w:p w14:paraId="7E098F0D">
      <w:pPr>
        <w:jc w:val="center"/>
        <w:rPr>
          <w:rFonts w:ascii="Times New Roman" w:hAnsi="Times New Roman" w:eastAsia="楷体_GB2312" w:cs="Times New Roman"/>
          <w:b/>
          <w:sz w:val="44"/>
          <w:szCs w:val="44"/>
          <w:highlight w:val="none"/>
        </w:rPr>
      </w:pPr>
    </w:p>
    <w:p w14:paraId="226AF98A">
      <w:pPr>
        <w:rPr>
          <w:rFonts w:ascii="Times New Roman" w:hAnsi="Times New Roman" w:cs="Times New Roman"/>
          <w:highlight w:val="none"/>
        </w:rPr>
      </w:pPr>
    </w:p>
    <w:p w14:paraId="78FE96BD">
      <w:pPr>
        <w:rPr>
          <w:rFonts w:ascii="Times New Roman" w:hAnsi="Times New Roman" w:cs="Times New Roman"/>
          <w:highlight w:val="none"/>
        </w:rPr>
      </w:pPr>
    </w:p>
    <w:p w14:paraId="478A4336">
      <w:pPr>
        <w:rPr>
          <w:rFonts w:ascii="Times New Roman" w:hAnsi="Times New Roman" w:eastAsia="仿宋" w:cs="Times New Roman"/>
          <w:b/>
          <w:sz w:val="44"/>
          <w:szCs w:val="48"/>
          <w:highlight w:val="none"/>
        </w:rPr>
      </w:pPr>
    </w:p>
    <w:p w14:paraId="7EE7CFA3">
      <w:pPr>
        <w:widowControl/>
        <w:jc w:val="left"/>
        <w:rPr>
          <w:rFonts w:ascii="Times New Roman" w:hAnsi="Times New Roman" w:cs="Times New Roman"/>
          <w:highlight w:val="none"/>
        </w:rPr>
      </w:pPr>
    </w:p>
    <w:p w14:paraId="03732C9B">
      <w:pPr>
        <w:widowControl/>
        <w:jc w:val="left"/>
        <w:rPr>
          <w:rFonts w:ascii="Times New Roman" w:hAnsi="Times New Roman" w:cs="Times New Roman"/>
          <w:highlight w:val="none"/>
        </w:rPr>
      </w:pPr>
    </w:p>
    <w:p w14:paraId="1CBCBA82">
      <w:pPr>
        <w:widowControl/>
        <w:jc w:val="left"/>
        <w:rPr>
          <w:rFonts w:ascii="Times New Roman" w:hAnsi="Times New Roman" w:cs="Times New Roman"/>
          <w:highlight w:val="none"/>
        </w:rPr>
      </w:pPr>
    </w:p>
    <w:p w14:paraId="65EB00CB">
      <w:pPr>
        <w:widowControl/>
        <w:jc w:val="left"/>
        <w:rPr>
          <w:rFonts w:ascii="Times New Roman" w:hAnsi="Times New Roman" w:cs="Times New Roman"/>
          <w:highlight w:val="none"/>
        </w:rPr>
      </w:pPr>
    </w:p>
    <w:p w14:paraId="2895DA84">
      <w:pPr>
        <w:widowControl/>
        <w:jc w:val="left"/>
        <w:rPr>
          <w:rFonts w:ascii="Times New Roman" w:hAnsi="Times New Roman" w:cs="Times New Roman"/>
          <w:sz w:val="32"/>
          <w:szCs w:val="32"/>
          <w:highlight w:val="none"/>
        </w:rPr>
      </w:pPr>
    </w:p>
    <w:p w14:paraId="3C74EA90">
      <w:pPr>
        <w:jc w:val="center"/>
        <w:rPr>
          <w:rFonts w:hint="eastAsia" w:ascii="Times New Roman" w:hAnsi="Times New Roman" w:eastAsia="黑体" w:cs="Times New Roman"/>
          <w:b/>
          <w:sz w:val="32"/>
          <w:szCs w:val="32"/>
          <w:highlight w:val="none"/>
          <w:lang w:val="en-US" w:eastAsia="zh-CN"/>
        </w:rPr>
      </w:pPr>
      <w:r>
        <w:rPr>
          <w:rFonts w:ascii="Times New Roman" w:hAnsi="Times New Roman" w:eastAsia="黑体" w:cs="Times New Roman"/>
          <w:b/>
          <w:sz w:val="32"/>
          <w:szCs w:val="32"/>
          <w:highlight w:val="none"/>
        </w:rPr>
        <w:t>比选人：</w:t>
      </w:r>
      <w:r>
        <w:rPr>
          <w:rFonts w:hint="eastAsia" w:ascii="Times New Roman" w:hAnsi="Times New Roman" w:eastAsia="黑体" w:cs="Times New Roman"/>
          <w:b/>
          <w:sz w:val="32"/>
          <w:szCs w:val="32"/>
          <w:highlight w:val="none"/>
          <w:lang w:val="en-US" w:eastAsia="zh-CN"/>
        </w:rPr>
        <w:t>成都蜀道物流发展有限公司</w:t>
      </w:r>
    </w:p>
    <w:p w14:paraId="32F6EC74">
      <w:pPr>
        <w:jc w:val="center"/>
        <w:rPr>
          <w:rFonts w:hint="default" w:ascii="Times New Roman" w:hAnsi="Times New Roman" w:eastAsia="黑体" w:cs="Times New Roman"/>
          <w:b/>
          <w:sz w:val="32"/>
          <w:szCs w:val="32"/>
          <w:highlight w:val="none"/>
          <w:lang w:val="en-US" w:eastAsia="zh-CN"/>
        </w:rPr>
        <w:sectPr>
          <w:footerReference r:id="rId5" w:type="first"/>
          <w:headerReference r:id="rId3" w:type="default"/>
          <w:footerReference r:id="rId4" w:type="default"/>
          <w:pgSz w:w="11906" w:h="16838"/>
          <w:pgMar w:top="1134" w:right="1134" w:bottom="1134" w:left="1418" w:header="851" w:footer="992" w:gutter="0"/>
          <w:pgNumType w:start="1"/>
          <w:cols w:space="720" w:num="1"/>
          <w:titlePg/>
          <w:docGrid w:type="lines" w:linePitch="312" w:charSpace="0"/>
        </w:sectPr>
      </w:pPr>
      <w:r>
        <w:rPr>
          <w:rFonts w:ascii="Times New Roman" w:hAnsi="Times New Roman" w:eastAsia="黑体" w:cs="Times New Roman"/>
          <w:b/>
          <w:sz w:val="32"/>
          <w:szCs w:val="32"/>
          <w:highlight w:val="none"/>
        </w:rPr>
        <w:t>二〇二</w:t>
      </w:r>
      <w:r>
        <w:rPr>
          <w:rFonts w:hint="eastAsia" w:ascii="Times New Roman" w:hAnsi="Times New Roman" w:eastAsia="黑体" w:cs="Times New Roman"/>
          <w:b/>
          <w:sz w:val="32"/>
          <w:szCs w:val="32"/>
          <w:highlight w:val="none"/>
          <w:lang w:val="en-US" w:eastAsia="zh-CN"/>
        </w:rPr>
        <w:t>六</w:t>
      </w:r>
      <w:r>
        <w:rPr>
          <w:rFonts w:ascii="Times New Roman" w:hAnsi="Times New Roman" w:eastAsia="黑体" w:cs="Times New Roman"/>
          <w:b/>
          <w:sz w:val="32"/>
          <w:szCs w:val="32"/>
          <w:highlight w:val="none"/>
        </w:rPr>
        <w:t>年</w:t>
      </w:r>
      <w:r>
        <w:rPr>
          <w:rFonts w:hint="eastAsia" w:ascii="Times New Roman" w:hAnsi="Times New Roman" w:eastAsia="黑体" w:cs="Times New Roman"/>
          <w:b/>
          <w:sz w:val="32"/>
          <w:szCs w:val="32"/>
          <w:highlight w:val="none"/>
          <w:lang w:val="en-US" w:eastAsia="zh-CN"/>
        </w:rPr>
        <w:t>一月</w:t>
      </w:r>
    </w:p>
    <w:p w14:paraId="0172E6EB">
      <w:pPr>
        <w:pStyle w:val="2"/>
        <w:rPr>
          <w:rFonts w:ascii="Times New Roman" w:hAnsi="Times New Roman" w:cs="Times New Roman"/>
          <w:sz w:val="24"/>
          <w:highlight w:val="none"/>
        </w:rPr>
      </w:pPr>
    </w:p>
    <w:sdt>
      <w:sdtPr>
        <w:rPr>
          <w:rFonts w:ascii="Times New Roman" w:hAnsi="Times New Roman" w:eastAsiaTheme="minorEastAsia" w:cstheme="minorBidi"/>
          <w:b w:val="0"/>
          <w:bCs w:val="0"/>
          <w:color w:val="auto"/>
          <w:kern w:val="2"/>
          <w:sz w:val="21"/>
          <w:szCs w:val="24"/>
          <w:highlight w:val="none"/>
          <w:lang w:val="zh-CN"/>
        </w:rPr>
        <w:id w:val="163906373"/>
        <w:docPartObj>
          <w:docPartGallery w:val="Table of Contents"/>
          <w:docPartUnique/>
        </w:docPartObj>
      </w:sdtPr>
      <w:sdtEndPr>
        <w:rPr>
          <w:rFonts w:ascii="Times New Roman" w:hAnsi="Times New Roman" w:eastAsiaTheme="minorEastAsia" w:cstheme="minorBidi"/>
          <w:b w:val="0"/>
          <w:bCs w:val="0"/>
          <w:color w:val="auto"/>
          <w:kern w:val="2"/>
          <w:sz w:val="28"/>
          <w:szCs w:val="36"/>
          <w:highlight w:val="none"/>
          <w:lang w:val="zh-CN"/>
        </w:rPr>
      </w:sdtEndPr>
      <w:sdtContent>
        <w:p w14:paraId="21E7776C">
          <w:pPr>
            <w:pStyle w:val="22"/>
            <w:pageBreakBefore w:val="0"/>
            <w:kinsoku/>
            <w:wordWrap/>
            <w:overflowPunct/>
            <w:topLinePunct w:val="0"/>
            <w:autoSpaceDE/>
            <w:autoSpaceDN/>
            <w:bidi w:val="0"/>
            <w:adjustRightInd/>
            <w:snapToGrid/>
            <w:spacing w:line="560" w:lineRule="exact"/>
            <w:jc w:val="center"/>
            <w:textAlignment w:val="auto"/>
            <w:rPr>
              <w:rFonts w:ascii="Times New Roman" w:hAnsi="Times New Roman"/>
              <w:color w:val="auto"/>
              <w:sz w:val="44"/>
              <w:szCs w:val="44"/>
              <w:highlight w:val="none"/>
            </w:rPr>
          </w:pPr>
          <w:bookmarkStart w:id="0" w:name="_Toc23535"/>
          <w:r>
            <w:rPr>
              <w:rFonts w:ascii="Times New Roman" w:hAnsi="Times New Roman"/>
              <w:color w:val="auto"/>
              <w:sz w:val="44"/>
              <w:szCs w:val="44"/>
              <w:highlight w:val="none"/>
              <w:lang w:val="zh-CN"/>
            </w:rPr>
            <w:t>目录</w:t>
          </w:r>
        </w:p>
        <w:p w14:paraId="4192CEF2">
          <w:pPr>
            <w:pStyle w:val="12"/>
            <w:tabs>
              <w:tab w:val="right" w:leader="dot" w:pos="9354"/>
            </w:tabs>
            <w:rPr>
              <w:sz w:val="32"/>
              <w:szCs w:val="32"/>
              <w:highlight w:val="none"/>
            </w:rPr>
          </w:pPr>
          <w:r>
            <w:rPr>
              <w:rFonts w:ascii="Times New Roman" w:hAnsi="Times New Roman"/>
              <w:sz w:val="28"/>
              <w:szCs w:val="36"/>
              <w:highlight w:val="none"/>
            </w:rPr>
            <w:fldChar w:fldCharType="begin"/>
          </w:r>
          <w:r>
            <w:rPr>
              <w:rFonts w:ascii="Times New Roman" w:hAnsi="Times New Roman"/>
              <w:sz w:val="28"/>
              <w:szCs w:val="36"/>
              <w:highlight w:val="none"/>
            </w:rPr>
            <w:instrText xml:space="preserve"> TOC \o "1-3" \h \z \u </w:instrText>
          </w:r>
          <w:r>
            <w:rPr>
              <w:rFonts w:ascii="Times New Roman" w:hAnsi="Times New Roman"/>
              <w:sz w:val="28"/>
              <w:szCs w:val="36"/>
              <w:highlight w:val="none"/>
            </w:rPr>
            <w:fldChar w:fldCharType="separate"/>
          </w:r>
          <w:r>
            <w:rPr>
              <w:rFonts w:ascii="Times New Roman" w:hAnsi="Times New Roman"/>
              <w:sz w:val="32"/>
              <w:szCs w:val="32"/>
              <w:highlight w:val="none"/>
            </w:rPr>
            <w:fldChar w:fldCharType="begin"/>
          </w:r>
          <w:r>
            <w:rPr>
              <w:rFonts w:ascii="Times New Roman" w:hAnsi="Times New Roman"/>
              <w:sz w:val="32"/>
              <w:szCs w:val="32"/>
              <w:highlight w:val="none"/>
            </w:rPr>
            <w:instrText xml:space="preserve"> HYPERLINK \l _Toc15023 </w:instrText>
          </w:r>
          <w:r>
            <w:rPr>
              <w:rFonts w:ascii="Times New Roman" w:hAnsi="Times New Roman"/>
              <w:sz w:val="32"/>
              <w:szCs w:val="32"/>
              <w:highlight w:val="none"/>
            </w:rPr>
            <w:fldChar w:fldCharType="separate"/>
          </w:r>
          <w:r>
            <w:rPr>
              <w:rFonts w:ascii="Times New Roman" w:hAnsi="Times New Roman" w:eastAsia="黑体" w:cs="Times New Roman"/>
              <w:sz w:val="32"/>
              <w:szCs w:val="32"/>
              <w:highlight w:val="none"/>
            </w:rPr>
            <w:t>第一章 比选公告</w:t>
          </w:r>
          <w:r>
            <w:rPr>
              <w:sz w:val="32"/>
              <w:szCs w:val="32"/>
              <w:highlight w:val="none"/>
            </w:rPr>
            <w:tab/>
          </w:r>
          <w:r>
            <w:rPr>
              <w:sz w:val="32"/>
              <w:szCs w:val="32"/>
              <w:highlight w:val="none"/>
            </w:rPr>
            <w:fldChar w:fldCharType="begin"/>
          </w:r>
          <w:r>
            <w:rPr>
              <w:sz w:val="32"/>
              <w:szCs w:val="32"/>
              <w:highlight w:val="none"/>
            </w:rPr>
            <w:instrText xml:space="preserve"> PAGEREF _Toc15023 \h </w:instrText>
          </w:r>
          <w:r>
            <w:rPr>
              <w:sz w:val="32"/>
              <w:szCs w:val="32"/>
              <w:highlight w:val="none"/>
            </w:rPr>
            <w:fldChar w:fldCharType="separate"/>
          </w:r>
          <w:r>
            <w:rPr>
              <w:sz w:val="32"/>
              <w:szCs w:val="32"/>
              <w:highlight w:val="none"/>
            </w:rPr>
            <w:t>- 2 -</w:t>
          </w:r>
          <w:r>
            <w:rPr>
              <w:sz w:val="32"/>
              <w:szCs w:val="32"/>
              <w:highlight w:val="none"/>
            </w:rPr>
            <w:fldChar w:fldCharType="end"/>
          </w:r>
          <w:r>
            <w:rPr>
              <w:rFonts w:ascii="Times New Roman" w:hAnsi="Times New Roman"/>
              <w:sz w:val="32"/>
              <w:szCs w:val="32"/>
              <w:highlight w:val="none"/>
            </w:rPr>
            <w:fldChar w:fldCharType="end"/>
          </w:r>
        </w:p>
        <w:p w14:paraId="19AF2865">
          <w:pPr>
            <w:pStyle w:val="12"/>
            <w:tabs>
              <w:tab w:val="right" w:leader="dot" w:pos="9354"/>
            </w:tabs>
            <w:rPr>
              <w:sz w:val="32"/>
              <w:szCs w:val="32"/>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_Toc16464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第二章 比选申请人须知</w:t>
          </w:r>
          <w:r>
            <w:rPr>
              <w:sz w:val="32"/>
              <w:szCs w:val="32"/>
              <w:highlight w:val="none"/>
            </w:rPr>
            <w:tab/>
          </w:r>
          <w:r>
            <w:rPr>
              <w:sz w:val="32"/>
              <w:szCs w:val="32"/>
              <w:highlight w:val="none"/>
            </w:rPr>
            <w:fldChar w:fldCharType="begin"/>
          </w:r>
          <w:r>
            <w:rPr>
              <w:sz w:val="32"/>
              <w:szCs w:val="32"/>
              <w:highlight w:val="none"/>
            </w:rPr>
            <w:instrText xml:space="preserve"> PAGEREF _Toc16464 \h </w:instrText>
          </w:r>
          <w:r>
            <w:rPr>
              <w:sz w:val="32"/>
              <w:szCs w:val="32"/>
              <w:highlight w:val="none"/>
            </w:rPr>
            <w:fldChar w:fldCharType="separate"/>
          </w:r>
          <w:r>
            <w:rPr>
              <w:sz w:val="32"/>
              <w:szCs w:val="32"/>
              <w:highlight w:val="none"/>
            </w:rPr>
            <w:t>- 8 -</w:t>
          </w:r>
          <w:r>
            <w:rPr>
              <w:sz w:val="32"/>
              <w:szCs w:val="32"/>
              <w:highlight w:val="none"/>
            </w:rPr>
            <w:fldChar w:fldCharType="end"/>
          </w:r>
          <w:r>
            <w:rPr>
              <w:rFonts w:ascii="Times New Roman" w:hAnsi="Times New Roman"/>
              <w:bCs/>
              <w:sz w:val="32"/>
              <w:szCs w:val="32"/>
              <w:highlight w:val="none"/>
              <w:lang w:val="zh-CN"/>
            </w:rPr>
            <w:fldChar w:fldCharType="end"/>
          </w:r>
        </w:p>
        <w:p w14:paraId="23565C46">
          <w:pPr>
            <w:pStyle w:val="12"/>
            <w:tabs>
              <w:tab w:val="right" w:leader="dot" w:pos="9354"/>
            </w:tabs>
            <w:rPr>
              <w:sz w:val="32"/>
              <w:szCs w:val="32"/>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_Toc21244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第三章 比选申请书格式</w:t>
          </w:r>
          <w:r>
            <w:rPr>
              <w:sz w:val="32"/>
              <w:szCs w:val="32"/>
              <w:highlight w:val="none"/>
            </w:rPr>
            <w:tab/>
          </w:r>
          <w:r>
            <w:rPr>
              <w:sz w:val="32"/>
              <w:szCs w:val="32"/>
              <w:highlight w:val="none"/>
            </w:rPr>
            <w:fldChar w:fldCharType="begin"/>
          </w:r>
          <w:r>
            <w:rPr>
              <w:sz w:val="32"/>
              <w:szCs w:val="32"/>
              <w:highlight w:val="none"/>
            </w:rPr>
            <w:instrText xml:space="preserve"> PAGEREF _Toc21244 \h </w:instrText>
          </w:r>
          <w:r>
            <w:rPr>
              <w:sz w:val="32"/>
              <w:szCs w:val="32"/>
              <w:highlight w:val="none"/>
            </w:rPr>
            <w:fldChar w:fldCharType="separate"/>
          </w:r>
          <w:r>
            <w:rPr>
              <w:sz w:val="32"/>
              <w:szCs w:val="32"/>
              <w:highlight w:val="none"/>
            </w:rPr>
            <w:t>- 14 -</w:t>
          </w:r>
          <w:r>
            <w:rPr>
              <w:sz w:val="32"/>
              <w:szCs w:val="32"/>
              <w:highlight w:val="none"/>
            </w:rPr>
            <w:fldChar w:fldCharType="end"/>
          </w:r>
          <w:r>
            <w:rPr>
              <w:rFonts w:ascii="Times New Roman" w:hAnsi="Times New Roman"/>
              <w:bCs/>
              <w:sz w:val="32"/>
              <w:szCs w:val="32"/>
              <w:highlight w:val="none"/>
              <w:lang w:val="zh-CN"/>
            </w:rPr>
            <w:fldChar w:fldCharType="end"/>
          </w:r>
        </w:p>
        <w:p w14:paraId="7C1FC290">
          <w:pPr>
            <w:pStyle w:val="12"/>
            <w:tabs>
              <w:tab w:val="right" w:leader="dot" w:pos="9354"/>
            </w:tabs>
            <w:rPr>
              <w:rFonts w:hint="default" w:eastAsia="宋体"/>
              <w:sz w:val="32"/>
              <w:szCs w:val="32"/>
              <w:highlight w:val="none"/>
              <w:lang w:val="en-US" w:eastAsia="zh-CN"/>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_Toc637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四</w:t>
          </w:r>
          <w:r>
            <w:rPr>
              <w:rFonts w:ascii="Times New Roman" w:hAnsi="Times New Roman" w:eastAsia="黑体" w:cs="Times New Roman"/>
              <w:sz w:val="32"/>
              <w:szCs w:val="32"/>
              <w:highlight w:val="none"/>
            </w:rPr>
            <w:t>章 比选</w:t>
          </w:r>
          <w:r>
            <w:rPr>
              <w:rFonts w:hint="eastAsia" w:ascii="Times New Roman" w:hAnsi="Times New Roman" w:eastAsia="黑体" w:cs="Times New Roman"/>
              <w:sz w:val="32"/>
              <w:szCs w:val="32"/>
              <w:highlight w:val="none"/>
            </w:rPr>
            <w:t>合同</w:t>
          </w:r>
          <w:r>
            <w:rPr>
              <w:sz w:val="32"/>
              <w:szCs w:val="32"/>
              <w:highlight w:val="none"/>
            </w:rPr>
            <w:tab/>
          </w:r>
          <w:r>
            <w:rPr>
              <w:rFonts w:hint="eastAsia"/>
              <w:sz w:val="32"/>
              <w:szCs w:val="32"/>
              <w:highlight w:val="none"/>
              <w:lang w:val="en-US" w:eastAsia="zh-CN"/>
            </w:rPr>
            <w:t xml:space="preserve">- </w:t>
          </w:r>
          <w:r>
            <w:rPr>
              <w:sz w:val="32"/>
              <w:szCs w:val="32"/>
              <w:highlight w:val="none"/>
            </w:rPr>
            <w:fldChar w:fldCharType="begin"/>
          </w:r>
          <w:r>
            <w:rPr>
              <w:sz w:val="32"/>
              <w:szCs w:val="32"/>
              <w:highlight w:val="none"/>
            </w:rPr>
            <w:instrText xml:space="preserve"> PAGEREF _Toc637 \h </w:instrText>
          </w:r>
          <w:r>
            <w:rPr>
              <w:sz w:val="32"/>
              <w:szCs w:val="32"/>
              <w:highlight w:val="none"/>
            </w:rPr>
            <w:fldChar w:fldCharType="separate"/>
          </w:r>
          <w:r>
            <w:rPr>
              <w:sz w:val="32"/>
              <w:szCs w:val="32"/>
              <w:highlight w:val="none"/>
            </w:rPr>
            <w:t>- 29 -</w:t>
          </w:r>
          <w:r>
            <w:rPr>
              <w:sz w:val="32"/>
              <w:szCs w:val="32"/>
              <w:highlight w:val="none"/>
            </w:rPr>
            <w:fldChar w:fldCharType="end"/>
          </w:r>
          <w:r>
            <w:rPr>
              <w:rFonts w:ascii="Times New Roman" w:hAnsi="Times New Roman"/>
              <w:bCs/>
              <w:sz w:val="32"/>
              <w:szCs w:val="32"/>
              <w:highlight w:val="none"/>
              <w:lang w:val="zh-CN"/>
            </w:rPr>
            <w:fldChar w:fldCharType="end"/>
          </w:r>
        </w:p>
        <w:p w14:paraId="5E7D6419">
          <w:pPr>
            <w:pStyle w:val="12"/>
            <w:tabs>
              <w:tab w:val="right" w:leader="dot" w:pos="9354"/>
            </w:tabs>
            <w:rPr>
              <w:highlight w:val="none"/>
            </w:rPr>
          </w:pPr>
          <w:r>
            <w:rPr>
              <w:rFonts w:ascii="Times New Roman" w:hAnsi="Times New Roman"/>
              <w:bCs/>
              <w:sz w:val="32"/>
              <w:szCs w:val="32"/>
              <w:highlight w:val="none"/>
              <w:lang w:val="zh-CN"/>
            </w:rPr>
            <w:fldChar w:fldCharType="begin"/>
          </w:r>
          <w:r>
            <w:rPr>
              <w:rFonts w:ascii="Times New Roman" w:hAnsi="Times New Roman"/>
              <w:bCs/>
              <w:sz w:val="32"/>
              <w:szCs w:val="32"/>
              <w:highlight w:val="none"/>
              <w:lang w:val="zh-CN"/>
            </w:rPr>
            <w:instrText xml:space="preserve"> HYPERLINK \l _Toc24341 </w:instrText>
          </w:r>
          <w:r>
            <w:rPr>
              <w:rFonts w:ascii="Times New Roman" w:hAnsi="Times New Roman"/>
              <w:bCs/>
              <w:sz w:val="32"/>
              <w:szCs w:val="32"/>
              <w:highlight w:val="none"/>
              <w:lang w:val="zh-CN"/>
            </w:rPr>
            <w:fldChar w:fldCharType="separate"/>
          </w:r>
          <w:r>
            <w:rPr>
              <w:rFonts w:ascii="Times New Roman" w:hAnsi="Times New Roman" w:eastAsia="黑体" w:cs="Times New Roman"/>
              <w:sz w:val="32"/>
              <w:szCs w:val="32"/>
              <w:highlight w:val="none"/>
            </w:rPr>
            <w:t>第</w:t>
          </w:r>
          <w:r>
            <w:rPr>
              <w:rFonts w:hint="eastAsia" w:ascii="Times New Roman" w:hAnsi="Times New Roman" w:eastAsia="黑体" w:cs="Times New Roman"/>
              <w:sz w:val="32"/>
              <w:szCs w:val="32"/>
              <w:highlight w:val="none"/>
            </w:rPr>
            <w:t>五</w:t>
          </w:r>
          <w:r>
            <w:rPr>
              <w:rFonts w:ascii="Times New Roman" w:hAnsi="Times New Roman" w:eastAsia="黑体" w:cs="Times New Roman"/>
              <w:sz w:val="32"/>
              <w:szCs w:val="32"/>
              <w:highlight w:val="none"/>
            </w:rPr>
            <w:t>章 评审方法</w:t>
          </w:r>
          <w:r>
            <w:rPr>
              <w:sz w:val="32"/>
              <w:szCs w:val="32"/>
              <w:highlight w:val="none"/>
            </w:rPr>
            <w:tab/>
          </w:r>
          <w:r>
            <w:rPr>
              <w:sz w:val="32"/>
              <w:szCs w:val="32"/>
              <w:highlight w:val="none"/>
            </w:rPr>
            <w:fldChar w:fldCharType="begin"/>
          </w:r>
          <w:r>
            <w:rPr>
              <w:sz w:val="32"/>
              <w:szCs w:val="32"/>
              <w:highlight w:val="none"/>
            </w:rPr>
            <w:instrText xml:space="preserve"> PAGEREF _Toc24341 \h </w:instrText>
          </w:r>
          <w:r>
            <w:rPr>
              <w:sz w:val="32"/>
              <w:szCs w:val="32"/>
              <w:highlight w:val="none"/>
            </w:rPr>
            <w:fldChar w:fldCharType="separate"/>
          </w:r>
          <w:r>
            <w:rPr>
              <w:sz w:val="32"/>
              <w:szCs w:val="32"/>
              <w:highlight w:val="none"/>
            </w:rPr>
            <w:t>- 38 -</w:t>
          </w:r>
          <w:r>
            <w:rPr>
              <w:sz w:val="32"/>
              <w:szCs w:val="32"/>
              <w:highlight w:val="none"/>
            </w:rPr>
            <w:fldChar w:fldCharType="end"/>
          </w:r>
          <w:r>
            <w:rPr>
              <w:rFonts w:ascii="Times New Roman" w:hAnsi="Times New Roman"/>
              <w:bCs/>
              <w:sz w:val="32"/>
              <w:szCs w:val="32"/>
              <w:highlight w:val="none"/>
              <w:lang w:val="zh-CN"/>
            </w:rPr>
            <w:fldChar w:fldCharType="end"/>
          </w:r>
        </w:p>
        <w:p w14:paraId="3CEBACB9">
          <w:pPr>
            <w:pageBreakBefore w:val="0"/>
            <w:kinsoku/>
            <w:wordWrap/>
            <w:overflowPunct/>
            <w:topLinePunct w:val="0"/>
            <w:autoSpaceDE/>
            <w:autoSpaceDN/>
            <w:bidi w:val="0"/>
            <w:adjustRightInd/>
            <w:snapToGrid/>
            <w:spacing w:line="560" w:lineRule="exact"/>
            <w:textAlignment w:val="auto"/>
            <w:rPr>
              <w:rFonts w:ascii="Times New Roman" w:hAnsi="Times New Roman"/>
              <w:sz w:val="28"/>
              <w:szCs w:val="36"/>
              <w:highlight w:val="none"/>
            </w:rPr>
          </w:pPr>
          <w:r>
            <w:rPr>
              <w:rFonts w:ascii="Times New Roman" w:hAnsi="Times New Roman"/>
              <w:bCs/>
              <w:szCs w:val="36"/>
              <w:highlight w:val="none"/>
              <w:lang w:val="zh-CN"/>
            </w:rPr>
            <w:fldChar w:fldCharType="end"/>
          </w:r>
        </w:p>
      </w:sdtContent>
    </w:sdt>
    <w:p w14:paraId="65CDDDD4">
      <w:pPr>
        <w:pStyle w:val="2"/>
        <w:jc w:val="center"/>
        <w:rPr>
          <w:rFonts w:ascii="Times New Roman" w:hAnsi="Times New Roman" w:cs="Times New Roman"/>
          <w:highlight w:val="none"/>
        </w:rPr>
      </w:pPr>
    </w:p>
    <w:p w14:paraId="6FF2DBF9">
      <w:pPr>
        <w:pStyle w:val="3"/>
        <w:spacing w:line="240" w:lineRule="auto"/>
        <w:ind w:left="0" w:firstLine="0"/>
        <w:rPr>
          <w:rFonts w:ascii="Times New Roman" w:hAnsi="Times New Roman" w:eastAsia="黑体" w:cs="Times New Roman"/>
          <w:color w:val="auto"/>
          <w:sz w:val="36"/>
          <w:szCs w:val="36"/>
          <w:highlight w:val="none"/>
        </w:rPr>
        <w:sectPr>
          <w:footerReference r:id="rId7" w:type="first"/>
          <w:footerReference r:id="rId6" w:type="default"/>
          <w:pgSz w:w="11906" w:h="16838"/>
          <w:pgMar w:top="1134" w:right="1134" w:bottom="1134" w:left="1418" w:header="851" w:footer="992" w:gutter="0"/>
          <w:pgNumType w:fmt="numberInDash" w:start="1"/>
          <w:cols w:space="720" w:num="1"/>
          <w:docGrid w:type="lines" w:linePitch="312" w:charSpace="0"/>
        </w:sectPr>
      </w:pPr>
    </w:p>
    <w:p w14:paraId="4036F44D">
      <w:pPr>
        <w:pStyle w:val="3"/>
        <w:spacing w:line="240" w:lineRule="auto"/>
        <w:ind w:left="0" w:right="0" w:firstLine="0"/>
        <w:rPr>
          <w:rFonts w:ascii="Times New Roman" w:hAnsi="Times New Roman" w:eastAsia="黑体" w:cs="Times New Roman"/>
          <w:color w:val="auto"/>
          <w:sz w:val="36"/>
          <w:szCs w:val="36"/>
          <w:highlight w:val="none"/>
        </w:rPr>
      </w:pPr>
      <w:bookmarkStart w:id="1" w:name="_Toc11669"/>
      <w:bookmarkStart w:id="2" w:name="_Toc6377"/>
      <w:bookmarkStart w:id="3" w:name="_Toc12497"/>
      <w:bookmarkStart w:id="4" w:name="_Toc13280"/>
      <w:bookmarkStart w:id="5" w:name="_Toc25809"/>
      <w:bookmarkStart w:id="6" w:name="_Toc15023"/>
      <w:bookmarkStart w:id="7" w:name="_Toc113287531"/>
      <w:bookmarkStart w:id="8" w:name="_Toc23750"/>
      <w:bookmarkStart w:id="9" w:name="_Toc29108"/>
      <w:bookmarkStart w:id="10" w:name="_Toc15829"/>
      <w:r>
        <w:rPr>
          <w:rFonts w:ascii="Times New Roman" w:hAnsi="Times New Roman" w:eastAsia="黑体" w:cs="Times New Roman"/>
          <w:color w:val="auto"/>
          <w:sz w:val="36"/>
          <w:szCs w:val="36"/>
          <w:highlight w:val="none"/>
        </w:rPr>
        <w:t>第一章 比选</w:t>
      </w:r>
      <w:bookmarkEnd w:id="0"/>
      <w:r>
        <w:rPr>
          <w:rFonts w:ascii="Times New Roman" w:hAnsi="Times New Roman" w:eastAsia="黑体" w:cs="Times New Roman"/>
          <w:color w:val="auto"/>
          <w:sz w:val="36"/>
          <w:szCs w:val="36"/>
          <w:highlight w:val="none"/>
        </w:rPr>
        <w:t>公告</w:t>
      </w:r>
      <w:bookmarkEnd w:id="1"/>
      <w:bookmarkEnd w:id="2"/>
      <w:bookmarkEnd w:id="3"/>
      <w:bookmarkEnd w:id="4"/>
      <w:bookmarkEnd w:id="5"/>
      <w:bookmarkEnd w:id="6"/>
      <w:bookmarkEnd w:id="7"/>
      <w:bookmarkEnd w:id="8"/>
      <w:bookmarkEnd w:id="9"/>
      <w:bookmarkEnd w:id="10"/>
    </w:p>
    <w:p w14:paraId="0197BA08">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成都蜀道物流发展有限公司</w:t>
      </w:r>
      <w:r>
        <w:rPr>
          <w:rFonts w:hint="eastAsia" w:ascii="Times New Roman" w:hAnsi="Times New Roman" w:eastAsia="仿宋_GB2312" w:cs="仿宋_GB2312"/>
          <w:sz w:val="32"/>
          <w:szCs w:val="32"/>
          <w:highlight w:val="none"/>
        </w:rPr>
        <w:t>通过“公开比选”选聘</w:t>
      </w:r>
      <w:r>
        <w:rPr>
          <w:rFonts w:hint="eastAsia" w:ascii="Times New Roman" w:hAnsi="Times New Roman" w:eastAsia="仿宋_GB2312" w:cs="仿宋_GB2312"/>
          <w:sz w:val="32"/>
          <w:szCs w:val="32"/>
          <w:highlight w:val="none"/>
          <w:lang w:val="en-US" w:eastAsia="zh-CN"/>
        </w:rPr>
        <w:t>技术</w:t>
      </w:r>
      <w:r>
        <w:rPr>
          <w:rFonts w:hint="eastAsia" w:ascii="Times New Roman" w:hAnsi="Times New Roman" w:eastAsia="仿宋_GB2312" w:cs="仿宋_GB2312"/>
          <w:sz w:val="32"/>
          <w:szCs w:val="32"/>
          <w:highlight w:val="none"/>
        </w:rPr>
        <w:t>咨询</w:t>
      </w:r>
      <w:r>
        <w:rPr>
          <w:rFonts w:hint="eastAsia" w:ascii="Times New Roman" w:hAnsi="Times New Roman" w:eastAsia="仿宋_GB2312" w:cs="仿宋_GB2312"/>
          <w:sz w:val="32"/>
          <w:szCs w:val="32"/>
          <w:highlight w:val="none"/>
          <w:lang w:val="en-US" w:eastAsia="zh-CN"/>
        </w:rPr>
        <w:t>服务</w:t>
      </w:r>
      <w:r>
        <w:rPr>
          <w:rFonts w:hint="eastAsia" w:ascii="Times New Roman" w:hAnsi="Times New Roman" w:eastAsia="仿宋_GB2312" w:cs="仿宋_GB2312"/>
          <w:sz w:val="32"/>
          <w:szCs w:val="32"/>
          <w:highlight w:val="none"/>
        </w:rPr>
        <w:t>机构</w:t>
      </w:r>
      <w:r>
        <w:rPr>
          <w:rFonts w:hint="eastAsia" w:ascii="Times New Roman" w:hAnsi="Times New Roman" w:eastAsia="仿宋_GB2312" w:cs="仿宋_GB2312"/>
          <w:sz w:val="32"/>
          <w:szCs w:val="32"/>
          <w:highlight w:val="none"/>
          <w:lang w:val="en-US" w:eastAsia="zh-CN"/>
        </w:rPr>
        <w:t>开展蜀道物流亚蓉欧供应链总部基地项目勘察设计施工图审查工作</w:t>
      </w:r>
      <w:r>
        <w:rPr>
          <w:rFonts w:hint="eastAsia" w:ascii="Times New Roman" w:hAnsi="Times New Roman" w:eastAsia="仿宋_GB2312" w:cs="仿宋_GB2312"/>
          <w:sz w:val="32"/>
          <w:szCs w:val="32"/>
          <w:highlight w:val="none"/>
        </w:rPr>
        <w:t>。根据</w:t>
      </w:r>
      <w:r>
        <w:rPr>
          <w:rFonts w:hint="eastAsia" w:ascii="Times New Roman" w:hAnsi="Times New Roman" w:eastAsia="仿宋_GB2312" w:cs="仿宋_GB2312"/>
          <w:sz w:val="32"/>
          <w:szCs w:val="32"/>
          <w:highlight w:val="none"/>
          <w:lang w:val="en-US" w:eastAsia="zh-CN"/>
        </w:rPr>
        <w:t>四川蜀道物流园区发展有限公司《招标采购管理办法（试行）》</w:t>
      </w:r>
      <w:r>
        <w:rPr>
          <w:rFonts w:hint="eastAsia" w:ascii="Times New Roman" w:hAnsi="Times New Roman" w:eastAsia="仿宋_GB2312" w:cs="仿宋_GB2312"/>
          <w:sz w:val="32"/>
          <w:szCs w:val="32"/>
          <w:highlight w:val="none"/>
        </w:rPr>
        <w:t>有关规定，现将公开比选有关事项公告如下：</w:t>
      </w:r>
    </w:p>
    <w:p w14:paraId="21C10630">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zh-CN"/>
        </w:rPr>
        <w:t>项目</w:t>
      </w:r>
      <w:r>
        <w:rPr>
          <w:rFonts w:hint="eastAsia" w:ascii="Times New Roman" w:hAnsi="Times New Roman" w:eastAsia="仿宋_GB2312" w:cs="仿宋_GB2312"/>
          <w:sz w:val="32"/>
          <w:szCs w:val="32"/>
          <w:highlight w:val="none"/>
          <w:lang w:val="en-US" w:eastAsia="zh-CN"/>
        </w:rPr>
        <w:t>简介</w:t>
      </w:r>
    </w:p>
    <w:p w14:paraId="3EC08AD7">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lang w:val="zh-CN"/>
        </w:rPr>
        <w:t>1.1比选人：</w:t>
      </w:r>
      <w:r>
        <w:rPr>
          <w:rFonts w:hint="eastAsia" w:ascii="Times New Roman" w:hAnsi="Times New Roman" w:eastAsia="仿宋_GB2312" w:cs="仿宋_GB2312"/>
          <w:sz w:val="32"/>
          <w:szCs w:val="32"/>
          <w:highlight w:val="none"/>
          <w:lang w:val="en-US" w:eastAsia="zh-CN"/>
        </w:rPr>
        <w:t>成都蜀道物流发展有限公司</w:t>
      </w:r>
    </w:p>
    <w:p w14:paraId="19661161">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zh-CN"/>
        </w:rPr>
        <w:t>1.2项目名称：</w:t>
      </w:r>
      <w:r>
        <w:rPr>
          <w:rFonts w:hint="eastAsia" w:ascii="Times New Roman" w:hAnsi="Times New Roman" w:eastAsia="仿宋_GB2312" w:cs="仿宋_GB2312"/>
          <w:sz w:val="32"/>
          <w:szCs w:val="32"/>
          <w:highlight w:val="none"/>
          <w:lang w:val="en-US" w:eastAsia="zh-CN"/>
        </w:rPr>
        <w:t>蜀道物流亚蓉欧供应链总部基地项目勘察设计文件施工图审查服务招标采购项目。</w:t>
      </w:r>
    </w:p>
    <w:p w14:paraId="0674A17E">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1.2.1项目地点：成都市青白江区城厢镇港龙大道以北、清泉大道以西。</w:t>
      </w:r>
    </w:p>
    <w:p w14:paraId="16281253">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1.2.2项目概况：蜀道物流亚蓉欧供应链总部基地项目位于成都市青白江区城厢镇港龙大道以北、清泉大道以西，项目占地192.2173亩、总规划建筑面积约123694平方米，新建6栋仓库，1栋综合楼及相关配套设施，仓库以双层高标仓为主，配套智能化作业与管理设施设备，计划建设油脂存储罐约6个（总容量约55000~56000立方米，具体高标油脂存储罐数量以发包人实际要求为准)。本项目已经批准立项，资金已经落实。</w:t>
      </w:r>
    </w:p>
    <w:p w14:paraId="3FCE31A4">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zh-CN"/>
        </w:rPr>
        <w:t>1.3服务</w:t>
      </w:r>
      <w:r>
        <w:rPr>
          <w:rFonts w:hint="eastAsia" w:ascii="Times New Roman" w:hAnsi="Times New Roman" w:eastAsia="仿宋_GB2312" w:cs="仿宋_GB2312"/>
          <w:sz w:val="32"/>
          <w:szCs w:val="32"/>
          <w:highlight w:val="none"/>
          <w:lang w:val="en-US" w:eastAsia="zh-CN"/>
        </w:rPr>
        <w:t>主要</w:t>
      </w:r>
      <w:r>
        <w:rPr>
          <w:rFonts w:hint="eastAsia" w:ascii="Times New Roman" w:hAnsi="Times New Roman" w:eastAsia="仿宋_GB2312" w:cs="仿宋_GB2312"/>
          <w:sz w:val="32"/>
          <w:szCs w:val="32"/>
          <w:highlight w:val="none"/>
          <w:lang w:val="zh-CN"/>
        </w:rPr>
        <w:t>内容</w:t>
      </w:r>
      <w:r>
        <w:rPr>
          <w:rFonts w:hint="eastAsia" w:ascii="Times New Roman" w:hAnsi="Times New Roman" w:eastAsia="仿宋_GB2312" w:cs="仿宋_GB2312"/>
          <w:sz w:val="32"/>
          <w:szCs w:val="32"/>
          <w:highlight w:val="none"/>
        </w:rPr>
        <w:t>和要求</w:t>
      </w:r>
    </w:p>
    <w:p w14:paraId="7F02C600">
      <w:pPr>
        <w:spacing w:line="560" w:lineRule="exact"/>
        <w:ind w:right="-535" w:rightChars="-255"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1.3.1</w:t>
      </w:r>
      <w:r>
        <w:rPr>
          <w:rFonts w:hint="eastAsia" w:ascii="Times New Roman" w:hAnsi="Times New Roman" w:eastAsia="仿宋_GB2312" w:cs="仿宋_GB2312"/>
          <w:sz w:val="32"/>
          <w:szCs w:val="32"/>
          <w:highlight w:val="none"/>
        </w:rPr>
        <w:t>承担</w:t>
      </w:r>
      <w:r>
        <w:rPr>
          <w:rFonts w:hint="eastAsia" w:ascii="Times New Roman" w:hAnsi="Times New Roman" w:eastAsia="仿宋_GB2312" w:cs="仿宋_GB2312"/>
          <w:sz w:val="32"/>
          <w:szCs w:val="32"/>
          <w:highlight w:val="none"/>
          <w:lang w:val="en-US" w:eastAsia="zh-CN"/>
        </w:rPr>
        <w:t>包括但不限于</w:t>
      </w:r>
      <w:r>
        <w:rPr>
          <w:rFonts w:hint="eastAsia" w:ascii="Times New Roman" w:hAnsi="Times New Roman" w:eastAsia="仿宋_GB2312" w:cs="仿宋_GB2312"/>
          <w:sz w:val="32"/>
          <w:szCs w:val="32"/>
          <w:highlight w:val="none"/>
        </w:rPr>
        <w:t>该项目的勘察、建筑、结构、给水、排水、电气、采暖通风、节能、消防、绿色建筑、景观、防雷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幕墙、海绵城市专项审查</w:t>
      </w:r>
      <w:r>
        <w:rPr>
          <w:rFonts w:hint="eastAsia" w:ascii="Times New Roman" w:hAnsi="Times New Roman" w:eastAsia="仿宋_GB2312" w:cs="仿宋_GB2312"/>
          <w:sz w:val="32"/>
          <w:szCs w:val="32"/>
          <w:highlight w:val="none"/>
        </w:rPr>
        <w:t>等工程相关图纸</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审查</w:t>
      </w:r>
      <w:r>
        <w:rPr>
          <w:rFonts w:hint="eastAsia" w:ascii="Times New Roman" w:hAnsi="Times New Roman" w:eastAsia="仿宋_GB2312" w:cs="仿宋_GB2312"/>
          <w:sz w:val="32"/>
          <w:szCs w:val="32"/>
          <w:highlight w:val="none"/>
          <w:lang w:eastAsia="zh-CN"/>
        </w:rPr>
        <w:t>；</w:t>
      </w:r>
    </w:p>
    <w:p w14:paraId="711D3E68">
      <w:pPr>
        <w:spacing w:line="560" w:lineRule="exact"/>
        <w:ind w:right="-535" w:rightChars="-255"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highlight w:val="none"/>
          <w:lang w:val="en-US" w:eastAsia="zh-CN"/>
        </w:rPr>
        <w:t>1.3.2</w:t>
      </w:r>
      <w:r>
        <w:rPr>
          <w:rFonts w:hint="eastAsia" w:ascii="Times New Roman" w:hAnsi="Times New Roman" w:eastAsia="仿宋_GB2312" w:cs="仿宋_GB2312"/>
          <w:sz w:val="32"/>
          <w:szCs w:val="32"/>
          <w:highlight w:val="none"/>
        </w:rPr>
        <w:t>常规审查：是否符合各专业《工程建设标准强制性条文》和其他有关工程建设强制性标准；地基基础和主体结构体系的安全性</w:t>
      </w:r>
      <w:r>
        <w:rPr>
          <w:rFonts w:hint="eastAsia" w:ascii="Times New Roman" w:hAnsi="Times New Roman" w:eastAsia="仿宋_GB2312" w:cs="仿宋_GB2312"/>
          <w:sz w:val="32"/>
          <w:szCs w:val="32"/>
          <w:highlight w:val="none"/>
          <w:lang w:eastAsia="zh-CN"/>
        </w:rPr>
        <w:t>；</w:t>
      </w:r>
    </w:p>
    <w:p w14:paraId="212073D2">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1.3.3</w:t>
      </w:r>
      <w:r>
        <w:rPr>
          <w:rFonts w:hint="eastAsia" w:ascii="Times New Roman" w:hAnsi="Times New Roman" w:eastAsia="仿宋_GB2312" w:cs="仿宋_GB2312"/>
          <w:sz w:val="32"/>
          <w:szCs w:val="32"/>
          <w:highlight w:val="none"/>
        </w:rPr>
        <w:t>勘察设计企业和注册执业</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以及</w:t>
      </w:r>
      <w:r>
        <w:rPr>
          <w:rFonts w:hint="eastAsia" w:ascii="Times New Roman" w:hAnsi="Times New Roman" w:eastAsia="仿宋_GB2312" w:cs="仿宋_GB2312"/>
          <w:sz w:val="32"/>
          <w:szCs w:val="32"/>
          <w:highlight w:val="none"/>
          <w:lang w:eastAsia="zh-CN"/>
        </w:rPr>
        <w:t>相关人员</w:t>
      </w:r>
      <w:r>
        <w:rPr>
          <w:rFonts w:hint="eastAsia" w:ascii="Times New Roman" w:hAnsi="Times New Roman" w:eastAsia="仿宋_GB2312" w:cs="仿宋_GB2312"/>
          <w:sz w:val="32"/>
          <w:szCs w:val="32"/>
          <w:highlight w:val="none"/>
        </w:rPr>
        <w:t>是否按规定在施工图上加盖相应的图章和签字；</w:t>
      </w:r>
    </w:p>
    <w:p w14:paraId="0E7C9F21">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1.3.4</w:t>
      </w:r>
      <w:r>
        <w:rPr>
          <w:rFonts w:hint="eastAsia" w:ascii="Times New Roman" w:hAnsi="Times New Roman" w:eastAsia="仿宋_GB2312" w:cs="仿宋_GB2312"/>
          <w:sz w:val="32"/>
          <w:szCs w:val="32"/>
          <w:highlight w:val="none"/>
        </w:rPr>
        <w:t>法律、法规、规章规定必须审查的其它内容。</w:t>
      </w:r>
    </w:p>
    <w:p w14:paraId="251293E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2.比选申请人资格要求</w:t>
      </w:r>
    </w:p>
    <w:p w14:paraId="3FC856A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2.1比选申请人须具有独立法人资格，具有独立承担民事责任的能力</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持有合法有效</w:t>
      </w:r>
      <w:r>
        <w:rPr>
          <w:rFonts w:hint="eastAsia" w:ascii="Times New Roman" w:hAnsi="Times New Roman" w:eastAsia="仿宋_GB2312" w:cs="仿宋_GB2312"/>
          <w:sz w:val="32"/>
          <w:szCs w:val="32"/>
          <w:highlight w:val="none"/>
          <w:lang w:val="en-US" w:eastAsia="zh-CN"/>
        </w:rPr>
        <w:t>的</w:t>
      </w:r>
      <w:r>
        <w:rPr>
          <w:rFonts w:hint="eastAsia" w:ascii="Times New Roman" w:hAnsi="Times New Roman" w:eastAsia="仿宋_GB2312" w:cs="仿宋_GB2312"/>
          <w:sz w:val="32"/>
          <w:szCs w:val="32"/>
          <w:highlight w:val="none"/>
        </w:rPr>
        <w:t>营业执照</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在四川省住房和城乡建设厅发布的《四川省2024年房屋建筑和市政基础设施施工图审查机构认定目录》中，且认定范围包括：房屋建筑施工图审查二类；市政行业（道路）施工图审查二类及以上</w:t>
      </w:r>
      <w:r>
        <w:rPr>
          <w:rFonts w:hint="eastAsia" w:ascii="Times New Roman" w:hAnsi="Times New Roman" w:eastAsia="仿宋_GB2312" w:cs="仿宋_GB2312"/>
          <w:sz w:val="32"/>
          <w:szCs w:val="32"/>
          <w:highlight w:val="none"/>
          <w:lang w:eastAsia="zh-CN"/>
        </w:rPr>
        <w:t>。近三年（自202</w:t>
      </w:r>
      <w:r>
        <w:rPr>
          <w:rFonts w:hint="eastAsia" w:ascii="Times New Roman" w:hAnsi="Times New Roman" w:eastAsia="仿宋_GB2312" w:cs="仿宋_GB2312"/>
          <w:sz w:val="32"/>
          <w:szCs w:val="32"/>
          <w:highlight w:val="none"/>
          <w:lang w:val="en-US" w:eastAsia="zh-CN"/>
        </w:rPr>
        <w:t>3</w:t>
      </w:r>
      <w:r>
        <w:rPr>
          <w:rFonts w:hint="eastAsia" w:ascii="Times New Roman" w:hAnsi="Times New Roman" w:eastAsia="仿宋_GB2312" w:cs="仿宋_GB2312"/>
          <w:sz w:val="32"/>
          <w:szCs w:val="32"/>
          <w:highlight w:val="none"/>
          <w:lang w:eastAsia="zh-CN"/>
        </w:rPr>
        <w:t>年1月</w:t>
      </w:r>
      <w:r>
        <w:rPr>
          <w:rFonts w:hint="eastAsia" w:ascii="Times New Roman" w:hAnsi="Times New Roman" w:eastAsia="仿宋_GB2312" w:cs="仿宋_GB2312"/>
          <w:sz w:val="32"/>
          <w:szCs w:val="32"/>
          <w:highlight w:val="none"/>
          <w:lang w:val="en-US" w:eastAsia="zh-CN"/>
        </w:rPr>
        <w:t>1日（含）至投标截止时间</w:t>
      </w:r>
      <w:r>
        <w:rPr>
          <w:rFonts w:hint="eastAsia" w:ascii="Times New Roman" w:hAnsi="Times New Roman" w:eastAsia="仿宋_GB2312" w:cs="仿宋_GB2312"/>
          <w:sz w:val="32"/>
          <w:szCs w:val="32"/>
          <w:highlight w:val="none"/>
          <w:lang w:eastAsia="zh-CN"/>
        </w:rPr>
        <w:t>）至少完成</w:t>
      </w:r>
      <w:r>
        <w:rPr>
          <w:rFonts w:hint="eastAsia" w:ascii="Times New Roman" w:hAnsi="Times New Roman" w:eastAsia="仿宋_GB2312" w:cs="仿宋_GB2312"/>
          <w:sz w:val="32"/>
          <w:szCs w:val="32"/>
          <w:highlight w:val="none"/>
          <w:lang w:val="en-US" w:eastAsia="zh-CN"/>
        </w:rPr>
        <w:t>2</w:t>
      </w:r>
      <w:r>
        <w:rPr>
          <w:rFonts w:hint="eastAsia" w:ascii="Times New Roman" w:hAnsi="Times New Roman" w:eastAsia="仿宋_GB2312" w:cs="仿宋_GB2312"/>
          <w:sz w:val="32"/>
          <w:szCs w:val="32"/>
          <w:highlight w:val="none"/>
          <w:lang w:eastAsia="zh-CN"/>
        </w:rPr>
        <w:t>个</w:t>
      </w:r>
      <w:r>
        <w:rPr>
          <w:rFonts w:hint="eastAsia" w:ascii="Times New Roman" w:hAnsi="Times New Roman" w:eastAsia="仿宋_GB2312" w:cs="仿宋_GB2312"/>
          <w:sz w:val="32"/>
          <w:szCs w:val="32"/>
          <w:highlight w:val="none"/>
          <w:lang w:val="en-US" w:eastAsia="zh-CN"/>
        </w:rPr>
        <w:t>类似勘察设计文件施工图审查服务业绩</w:t>
      </w:r>
      <w:r>
        <w:rPr>
          <w:rFonts w:hint="eastAsia" w:ascii="Times New Roman" w:hAnsi="Times New Roman" w:eastAsia="仿宋_GB2312" w:cs="仿宋_GB2312"/>
          <w:sz w:val="32"/>
          <w:szCs w:val="32"/>
          <w:highlight w:val="none"/>
          <w:lang w:eastAsia="zh-CN"/>
        </w:rPr>
        <w:t>。</w:t>
      </w:r>
    </w:p>
    <w:p w14:paraId="1DAB76F4">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2.2具有良好的商业信誉，成立至今在比选活动、合同履行、现场服务过程中，未受到省国资委处罚及通报批评。</w:t>
      </w:r>
    </w:p>
    <w:p w14:paraId="0CB2397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2.3不得存在下列情形之一：比选日前三年内存在骗取成交或严重违规、违约问题；比选日前</w:t>
      </w:r>
      <w:r>
        <w:rPr>
          <w:rFonts w:hint="eastAsia" w:ascii="Times New Roman" w:hAnsi="Times New Roman" w:eastAsia="仿宋_GB2312" w:cs="仿宋_GB2312"/>
          <w:sz w:val="32"/>
          <w:szCs w:val="32"/>
          <w:highlight w:val="none"/>
          <w:lang w:eastAsia="zh-CN"/>
        </w:rPr>
        <w:t>三</w:t>
      </w:r>
      <w:r>
        <w:rPr>
          <w:rFonts w:hint="eastAsia" w:ascii="Times New Roman" w:hAnsi="Times New Roman" w:eastAsia="仿宋_GB2312" w:cs="仿宋_GB2312"/>
          <w:sz w:val="32"/>
          <w:szCs w:val="32"/>
          <w:highlight w:val="none"/>
        </w:rPr>
        <w:t>年内存在违反国家有关法律法规的行为；比选申请人处于被责令停业、财产被冻结、接管、破产状态。</w:t>
      </w:r>
    </w:p>
    <w:p w14:paraId="13DF865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2.4本项目不接受联合体投标，不允许转包、分包。</w:t>
      </w:r>
    </w:p>
    <w:p w14:paraId="0BD3469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3.评审办法</w:t>
      </w:r>
    </w:p>
    <w:p w14:paraId="2323C7BE">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本项目采用综合评分法。</w:t>
      </w:r>
    </w:p>
    <w:p w14:paraId="2DC062F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不符合比选资格的将被比选人拒绝，比选人对资料的审验并不作为比选申请</w:t>
      </w:r>
      <w:r>
        <w:rPr>
          <w:rFonts w:hint="eastAsia" w:ascii="Times New Roman" w:hAnsi="Times New Roman" w:eastAsia="仿宋_GB2312" w:cs="仿宋_GB2312"/>
          <w:sz w:val="32"/>
          <w:szCs w:val="32"/>
          <w:highlight w:val="none"/>
          <w:lang w:val="en-US" w:eastAsia="zh-CN"/>
        </w:rPr>
        <w:t>人</w:t>
      </w:r>
      <w:r>
        <w:rPr>
          <w:rFonts w:hint="eastAsia" w:ascii="Times New Roman" w:hAnsi="Times New Roman" w:eastAsia="仿宋_GB2312" w:cs="仿宋_GB2312"/>
          <w:sz w:val="32"/>
          <w:szCs w:val="32"/>
          <w:highlight w:val="none"/>
        </w:rPr>
        <w:t>资格条件的最终认定，比选申请人应对资料的真实性、合规性负责；开标后，仍将由评审组对比选申请人的资格证明材料进行资格审核，不符合比选资格条件的</w:t>
      </w:r>
      <w:r>
        <w:rPr>
          <w:rFonts w:hint="eastAsia" w:ascii="Times New Roman" w:hAnsi="Times New Roman" w:eastAsia="仿宋_GB2312" w:cs="仿宋_GB2312"/>
          <w:sz w:val="32"/>
          <w:szCs w:val="32"/>
          <w:highlight w:val="none"/>
          <w:lang w:val="en-US" w:eastAsia="zh-CN"/>
        </w:rPr>
        <w:t>比选申请人</w:t>
      </w:r>
      <w:r>
        <w:rPr>
          <w:rFonts w:hint="eastAsia" w:ascii="Times New Roman" w:hAnsi="Times New Roman" w:eastAsia="仿宋_GB2312" w:cs="仿宋_GB2312"/>
          <w:sz w:val="32"/>
          <w:szCs w:val="32"/>
          <w:highlight w:val="none"/>
        </w:rPr>
        <w:t>的投标将被拒绝。</w:t>
      </w:r>
    </w:p>
    <w:p w14:paraId="4136DB1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4.比选文件的获取</w:t>
      </w:r>
    </w:p>
    <w:p w14:paraId="7E204A69">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4.1凡有意参加比选的潜在比选申请人，请于</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23</w:t>
      </w:r>
      <w:r>
        <w:rPr>
          <w:rFonts w:hint="eastAsia" w:ascii="Times New Roman" w:hAnsi="Times New Roman" w:eastAsia="仿宋_GB2312" w:cs="仿宋_GB2312"/>
          <w:sz w:val="32"/>
          <w:szCs w:val="32"/>
          <w:highlight w:val="none"/>
        </w:rPr>
        <w:t>日开始自行在四川蜀道物流集团有限公司官网（http://www.shudaowl.com/）免费匿名下载比选文件，比选人不提供其他任何报名和比选文件获取的方式。</w:t>
      </w:r>
    </w:p>
    <w:p w14:paraId="175425E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4.2比选申请人应在比选期间实时关注比选人指定网站，并及时下载相关内容，比选人不再另行通知。查阅下载过程如有问题或疑问请及时与比选人联系；逾期未联系的，比选人视为比选申请人无任何问题，</w:t>
      </w:r>
      <w:r>
        <w:rPr>
          <w:rFonts w:hint="eastAsia" w:ascii="Times New Roman" w:hAnsi="Times New Roman" w:eastAsia="仿宋_GB2312" w:cs="仿宋_GB2312"/>
          <w:sz w:val="32"/>
          <w:szCs w:val="32"/>
          <w:highlight w:val="none"/>
          <w:lang w:eastAsia="zh-CN"/>
        </w:rPr>
        <w:t>或</w:t>
      </w:r>
      <w:r>
        <w:rPr>
          <w:rFonts w:hint="eastAsia" w:ascii="Times New Roman" w:hAnsi="Times New Roman" w:eastAsia="仿宋_GB2312" w:cs="仿宋_GB2312"/>
          <w:sz w:val="32"/>
          <w:szCs w:val="32"/>
          <w:highlight w:val="none"/>
        </w:rPr>
        <w:t>已收到或默认已收到，否则，造成的一切后果由比选申请人自负。</w:t>
      </w:r>
    </w:p>
    <w:p w14:paraId="068F590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5.比选申请文件的送交及相关事宜</w:t>
      </w:r>
    </w:p>
    <w:p w14:paraId="15E82769">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1</w:t>
      </w:r>
      <w:r>
        <w:rPr>
          <w:rFonts w:hint="eastAsia" w:ascii="Times New Roman" w:hAnsi="Times New Roman" w:eastAsia="仿宋_GB2312" w:cs="仿宋_GB2312"/>
          <w:sz w:val="32"/>
          <w:szCs w:val="32"/>
          <w:highlight w:val="none"/>
          <w:lang w:val="zh-CN"/>
        </w:rPr>
        <w:t>比选申请文件送交的时间为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zh-CN"/>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val="zh-CN"/>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lang w:val="zh-CN"/>
        </w:rPr>
        <w:t>日9:00-10:00，截止时间为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lang w:val="zh-CN"/>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lang w:val="zh-CN"/>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lang w:val="zh-CN"/>
        </w:rPr>
        <w:t>日</w:t>
      </w:r>
      <w:r>
        <w:rPr>
          <w:rFonts w:hint="eastAsia" w:ascii="Times New Roman" w:hAnsi="Times New Roman" w:eastAsia="仿宋_GB2312" w:cs="仿宋_GB2312"/>
          <w:sz w:val="32"/>
          <w:szCs w:val="32"/>
          <w:highlight w:val="none"/>
        </w:rPr>
        <w:t>10:00</w:t>
      </w:r>
      <w:r>
        <w:rPr>
          <w:rFonts w:hint="eastAsia" w:ascii="Times New Roman" w:hAnsi="Times New Roman" w:eastAsia="仿宋_GB2312" w:cs="仿宋_GB2312"/>
          <w:sz w:val="32"/>
          <w:szCs w:val="32"/>
          <w:highlight w:val="none"/>
          <w:lang w:val="zh-CN"/>
        </w:rPr>
        <w:t>时（北京时间），比选申请人必须将比选申请文件（包封见比选申请人须知规定）以面交方式送达到四川省成都市青白江区玉湖冷链A2栋5楼办公室。比选人定于比选申请文件送交截止时间的同一时间、同一地址举行公开启封，比选申请人应派代表出席并签认启封结果，否则视为默认启封结果。</w:t>
      </w:r>
    </w:p>
    <w:p w14:paraId="62E659B7">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2</w:t>
      </w:r>
      <w:r>
        <w:rPr>
          <w:rFonts w:hint="eastAsia" w:ascii="Times New Roman" w:hAnsi="Times New Roman" w:eastAsia="仿宋_GB2312" w:cs="仿宋_GB2312"/>
          <w:sz w:val="32"/>
          <w:szCs w:val="32"/>
          <w:highlight w:val="none"/>
          <w:lang w:val="zh-CN"/>
        </w:rPr>
        <w:t>未按比选申请人须知规定进行包封的比选申请文件，比选人将予以拒收。</w:t>
      </w:r>
    </w:p>
    <w:p w14:paraId="3065980E">
      <w:pPr>
        <w:wordWrap/>
        <w:spacing w:line="560" w:lineRule="exact"/>
        <w:ind w:firstLine="640" w:firstLineChars="200"/>
        <w:jc w:val="both"/>
        <w:rPr>
          <w:rFonts w:hint="eastAsia" w:ascii="Times New Roman" w:hAnsi="Times New Roman" w:eastAsia="仿宋_GB2312" w:cs="仿宋_GB2312"/>
          <w:sz w:val="32"/>
          <w:szCs w:val="32"/>
          <w:highlight w:val="none"/>
          <w:lang w:val="zh-CN"/>
        </w:rPr>
      </w:pPr>
      <w:r>
        <w:rPr>
          <w:rFonts w:hint="eastAsia" w:ascii="Times New Roman" w:hAnsi="Times New Roman" w:eastAsia="仿宋_GB2312" w:cs="仿宋_GB2312"/>
          <w:sz w:val="32"/>
          <w:szCs w:val="32"/>
          <w:highlight w:val="none"/>
        </w:rPr>
        <w:t>5</w:t>
      </w:r>
      <w:r>
        <w:rPr>
          <w:rFonts w:hint="eastAsia" w:ascii="Times New Roman" w:hAnsi="Times New Roman" w:eastAsia="仿宋_GB2312" w:cs="仿宋_GB2312"/>
          <w:sz w:val="32"/>
          <w:szCs w:val="32"/>
          <w:highlight w:val="none"/>
          <w:lang w:val="zh-CN"/>
        </w:rPr>
        <w:t>.</w:t>
      </w:r>
      <w:r>
        <w:rPr>
          <w:rFonts w:hint="eastAsia" w:ascii="Times New Roman" w:hAnsi="Times New Roman" w:eastAsia="仿宋_GB2312" w:cs="仿宋_GB2312"/>
          <w:sz w:val="32"/>
          <w:szCs w:val="32"/>
          <w:highlight w:val="none"/>
        </w:rPr>
        <w:t>3</w:t>
      </w:r>
      <w:r>
        <w:rPr>
          <w:rFonts w:hint="eastAsia" w:ascii="Times New Roman" w:hAnsi="Times New Roman" w:eastAsia="仿宋_GB2312" w:cs="仿宋_GB2312"/>
          <w:sz w:val="32"/>
          <w:szCs w:val="32"/>
          <w:highlight w:val="none"/>
          <w:lang w:val="zh-CN"/>
        </w:rPr>
        <w:t>逾期送达的、未送达指定地点的比选申请文件，比选人将予以拒收。</w:t>
      </w:r>
    </w:p>
    <w:p w14:paraId="41F42AF6">
      <w:pPr>
        <w:wordWrap/>
        <w:spacing w:line="560" w:lineRule="exact"/>
        <w:ind w:firstLine="640" w:firstLineChars="200"/>
        <w:jc w:val="both"/>
        <w:rPr>
          <w:rFonts w:hint="eastAsia" w:ascii="Times New Roman" w:hAnsi="Times New Roman" w:eastAsia="仿宋_GB2312" w:cs="仿宋_GB2312"/>
          <w:sz w:val="32"/>
          <w:szCs w:val="32"/>
          <w:highlight w:val="none"/>
        </w:rPr>
      </w:pPr>
      <w:bookmarkStart w:id="11" w:name="_Toc509847600"/>
      <w:bookmarkStart w:id="12" w:name="_Toc496657994"/>
      <w:bookmarkStart w:id="13" w:name="_Toc522780797"/>
      <w:bookmarkStart w:id="14" w:name="_Toc508711581"/>
      <w:bookmarkStart w:id="15" w:name="_Toc509481749"/>
      <w:r>
        <w:rPr>
          <w:rFonts w:hint="eastAsia" w:ascii="Times New Roman" w:hAnsi="Times New Roman" w:eastAsia="仿宋_GB2312" w:cs="仿宋_GB2312"/>
          <w:sz w:val="32"/>
          <w:szCs w:val="32"/>
          <w:highlight w:val="none"/>
        </w:rPr>
        <w:t>6.比选程序及相关要求</w:t>
      </w:r>
    </w:p>
    <w:p w14:paraId="624EC4AA">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6.1比选程序</w:t>
      </w:r>
    </w:p>
    <w:p w14:paraId="5486A1B3">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6.1.1比选人在比选公告规定的时间和地点公开组织比选。比选申请人须派代表参加。本项目比选时间为</w:t>
      </w: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29</w:t>
      </w:r>
      <w:r>
        <w:rPr>
          <w:rFonts w:hint="eastAsia" w:ascii="Times New Roman" w:hAnsi="Times New Roman" w:eastAsia="仿宋_GB2312" w:cs="仿宋_GB2312"/>
          <w:sz w:val="32"/>
          <w:szCs w:val="32"/>
          <w:highlight w:val="none"/>
        </w:rPr>
        <w:t>日10:00时</w:t>
      </w:r>
      <w:r>
        <w:rPr>
          <w:rFonts w:hint="eastAsia" w:ascii="Times New Roman" w:hAnsi="Times New Roman" w:eastAsia="仿宋_GB2312" w:cs="仿宋_GB2312"/>
          <w:sz w:val="32"/>
          <w:szCs w:val="32"/>
          <w:highlight w:val="none"/>
          <w:lang w:val="zh-CN"/>
        </w:rPr>
        <w:t>（北京时间）</w:t>
      </w:r>
      <w:r>
        <w:rPr>
          <w:rFonts w:hint="eastAsia" w:ascii="Times New Roman" w:hAnsi="Times New Roman" w:eastAsia="仿宋_GB2312" w:cs="仿宋_GB2312"/>
          <w:sz w:val="32"/>
          <w:szCs w:val="32"/>
          <w:highlight w:val="none"/>
        </w:rPr>
        <w:t>；比选地点为【</w:t>
      </w:r>
      <w:r>
        <w:rPr>
          <w:rFonts w:hint="eastAsia" w:ascii="Times New Roman" w:hAnsi="Times New Roman" w:eastAsia="仿宋_GB2312" w:cs="仿宋_GB2312"/>
          <w:sz w:val="32"/>
          <w:szCs w:val="32"/>
          <w:highlight w:val="none"/>
          <w:lang w:val="zh-CN"/>
        </w:rPr>
        <w:t>四川省成都市青白江区玉湖冷链A2栋5楼办公室</w:t>
      </w:r>
      <w:r>
        <w:rPr>
          <w:rFonts w:hint="eastAsia" w:ascii="Times New Roman" w:hAnsi="Times New Roman" w:eastAsia="仿宋_GB2312" w:cs="仿宋_GB2312"/>
          <w:sz w:val="32"/>
          <w:szCs w:val="32"/>
          <w:highlight w:val="none"/>
        </w:rPr>
        <w:t>】。</w:t>
      </w:r>
    </w:p>
    <w:p w14:paraId="14DEA79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6.1.2参加比选会议的比选申请人的法定代表人或其</w:t>
      </w:r>
      <w:r>
        <w:rPr>
          <w:rFonts w:hint="eastAsia" w:ascii="Times New Roman" w:hAnsi="Times New Roman" w:eastAsia="仿宋_GB2312" w:cs="仿宋_GB2312"/>
          <w:sz w:val="32"/>
          <w:szCs w:val="32"/>
          <w:highlight w:val="none"/>
          <w:lang w:val="en-US" w:eastAsia="zh-CN"/>
        </w:rPr>
        <w:t>委托</w:t>
      </w:r>
      <w:r>
        <w:rPr>
          <w:rFonts w:hint="eastAsia" w:ascii="Times New Roman" w:hAnsi="Times New Roman" w:eastAsia="仿宋_GB2312" w:cs="仿宋_GB2312"/>
          <w:sz w:val="32"/>
          <w:szCs w:val="32"/>
          <w:highlight w:val="none"/>
        </w:rPr>
        <w:t>代理人应提交授权委托书参加比选会议，以证明其身份</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rPr>
        <w:t>未按规定提交的,比选文件不予开封，并退给比选申请人。</w:t>
      </w:r>
    </w:p>
    <w:p w14:paraId="73E6CD9E">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6.2比选流程</w:t>
      </w:r>
    </w:p>
    <w:p w14:paraId="5CC80E0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6.2.1宣布比选开始。</w:t>
      </w:r>
    </w:p>
    <w:p w14:paraId="19E0705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6.2.2宣布会场纪律。</w:t>
      </w:r>
    </w:p>
    <w:p w14:paraId="33D2818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6.2.3主持人介绍到会的单位和有关人员，并宣布会议主持人、记录人、唱标人、监督人名单。</w:t>
      </w:r>
    </w:p>
    <w:p w14:paraId="23DD06F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6.2.4由比选人及各比选申请人共同对比选申请人提供文件的密封性进行审查。</w:t>
      </w:r>
    </w:p>
    <w:p w14:paraId="0F10F8A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6.2.5经查验无误后当众启封比选文件；由申请人按其递交比选文件签到</w:t>
      </w:r>
      <w:r>
        <w:rPr>
          <w:rFonts w:hint="eastAsia" w:ascii="Times New Roman" w:hAnsi="Times New Roman" w:eastAsia="仿宋_GB2312" w:cs="仿宋_GB2312"/>
          <w:sz w:val="32"/>
          <w:szCs w:val="32"/>
          <w:highlight w:val="none"/>
          <w:lang w:eastAsia="zh-CN"/>
        </w:rPr>
        <w:t>的</w:t>
      </w:r>
      <w:r>
        <w:rPr>
          <w:rFonts w:hint="eastAsia" w:ascii="Times New Roman" w:hAnsi="Times New Roman" w:eastAsia="仿宋_GB2312" w:cs="仿宋_GB2312"/>
          <w:sz w:val="32"/>
          <w:szCs w:val="32"/>
          <w:highlight w:val="none"/>
        </w:rPr>
        <w:t>顺序进行启标，由唱标人当众公布报价，并由比选申请人签字确认。</w:t>
      </w:r>
    </w:p>
    <w:p w14:paraId="3C1E0C6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6.3评审方法</w:t>
      </w:r>
    </w:p>
    <w:p w14:paraId="5DDB5A4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6.3.1本项目的评审小组由比选人根据本次比选特点按照相关规定组建。</w:t>
      </w:r>
    </w:p>
    <w:p w14:paraId="05F615E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6.3.2评审小组成员名单，在中选结果确定前是保密的，评审在有关部门监督和保密的状态下进行。</w:t>
      </w:r>
    </w:p>
    <w:p w14:paraId="7865D26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6.3.3评审小组成员应当客观公正履行职务，遵守职业道德，对所提出的评审意见承担个人责任。评审小组成员不得私下接触比选申请人，不得接受比选申请人的财物或其他好处。</w:t>
      </w:r>
    </w:p>
    <w:p w14:paraId="5093918A">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6.3.4评审程序：形式</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--资格</w:t>
      </w:r>
      <w:r>
        <w:rPr>
          <w:rFonts w:hint="eastAsia" w:ascii="Times New Roman" w:hAnsi="Times New Roman" w:eastAsia="仿宋_GB2312" w:cs="仿宋_GB2312"/>
          <w:sz w:val="32"/>
          <w:szCs w:val="32"/>
          <w:highlight w:val="none"/>
          <w:lang w:val="en-US" w:eastAsia="zh-CN"/>
        </w:rPr>
        <w:t>评审</w:t>
      </w:r>
      <w:r>
        <w:rPr>
          <w:rFonts w:hint="eastAsia" w:ascii="Times New Roman" w:hAnsi="Times New Roman" w:eastAsia="仿宋_GB2312" w:cs="仿宋_GB2312"/>
          <w:sz w:val="32"/>
          <w:szCs w:val="32"/>
          <w:highlight w:val="none"/>
        </w:rPr>
        <w:t>--</w:t>
      </w:r>
      <w:r>
        <w:rPr>
          <w:rFonts w:hint="eastAsia" w:ascii="Times New Roman" w:hAnsi="Times New Roman" w:eastAsia="仿宋_GB2312" w:cs="仿宋_GB2312"/>
          <w:sz w:val="32"/>
          <w:szCs w:val="32"/>
          <w:highlight w:val="none"/>
          <w:lang w:val="en-US" w:eastAsia="zh-CN"/>
        </w:rPr>
        <w:t>响应评审</w:t>
      </w:r>
      <w:r>
        <w:rPr>
          <w:rFonts w:hint="eastAsia" w:ascii="Times New Roman" w:hAnsi="Times New Roman" w:eastAsia="仿宋_GB2312" w:cs="仿宋_GB2312"/>
          <w:sz w:val="32"/>
          <w:szCs w:val="32"/>
          <w:highlight w:val="none"/>
        </w:rPr>
        <w:t>--详细评审--推荐中标候选人。</w:t>
      </w:r>
    </w:p>
    <w:p w14:paraId="5F16E13F">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6.3.5在评审过程中，凡未通过上一评审的比选申请文件，不再进入后续评审程序。</w:t>
      </w:r>
    </w:p>
    <w:p w14:paraId="0B0205F5">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6.3.6评审期间，评审小组成员根据需要对某些比选文件涉及事项进行质询，比选申请人法人代表或其</w:t>
      </w:r>
      <w:r>
        <w:rPr>
          <w:rFonts w:hint="eastAsia" w:ascii="Times New Roman" w:hAnsi="Times New Roman" w:eastAsia="仿宋_GB2312" w:cs="仿宋_GB2312"/>
          <w:sz w:val="32"/>
          <w:szCs w:val="32"/>
          <w:highlight w:val="none"/>
          <w:lang w:val="en-US" w:eastAsia="zh-CN"/>
        </w:rPr>
        <w:t>委托代理人</w:t>
      </w:r>
      <w:r>
        <w:rPr>
          <w:rFonts w:hint="eastAsia" w:ascii="Times New Roman" w:hAnsi="Times New Roman" w:eastAsia="仿宋_GB2312" w:cs="仿宋_GB2312"/>
          <w:sz w:val="32"/>
          <w:szCs w:val="32"/>
          <w:highlight w:val="none"/>
        </w:rPr>
        <w:t>必须保持通讯工具畅通。</w:t>
      </w:r>
    </w:p>
    <w:p w14:paraId="7D0924E2">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6.3.7评分原则和方法：</w:t>
      </w:r>
    </w:p>
    <w:p w14:paraId="60951B45">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（1）严格依法评分，坚持公平、公正的原则。</w:t>
      </w:r>
    </w:p>
    <w:p w14:paraId="2CB371C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（2）严格按照比选文件的要求和条件进行。</w:t>
      </w:r>
    </w:p>
    <w:p w14:paraId="1D620F3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（3）本次评分采用综合评分法。比选人不保证价格最低标能够中选，无义务承担对未中选人的任何责任。</w:t>
      </w:r>
    </w:p>
    <w:p w14:paraId="7791B9D8">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（4）评分组按照评分方法要求的评分标准进行综合评审打分，以综合评分得分由高到低推荐1-3名中选候选人。</w:t>
      </w:r>
    </w:p>
    <w:p w14:paraId="5A381EA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7.授予合同</w:t>
      </w:r>
    </w:p>
    <w:p w14:paraId="2A5A116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7.1评分结束后，评分小组按评分总得分高低排序并按评分由高到低推荐1-3名中选候选人。</w:t>
      </w:r>
    </w:p>
    <w:p w14:paraId="5EF3F488">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7.2比选人在评分后将评分结果进行公示，经比选人定标后向中选人发出中选通知书。</w:t>
      </w:r>
    </w:p>
    <w:p w14:paraId="304504B7">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7.3</w:t>
      </w:r>
      <w:r>
        <w:rPr>
          <w:rFonts w:hint="eastAsia" w:ascii="Times New Roman" w:hAnsi="Times New Roman" w:eastAsia="仿宋_GB2312" w:cs="仿宋_GB2312"/>
          <w:sz w:val="32"/>
          <w:szCs w:val="32"/>
          <w:highlight w:val="none"/>
          <w:lang w:val="en-US" w:eastAsia="zh-CN"/>
        </w:rPr>
        <w:t>比选人正式启动项目后，</w:t>
      </w:r>
      <w:r>
        <w:rPr>
          <w:rFonts w:hint="eastAsia" w:ascii="Times New Roman" w:hAnsi="Times New Roman" w:eastAsia="仿宋_GB2312" w:cs="仿宋_GB2312"/>
          <w:sz w:val="32"/>
          <w:szCs w:val="32"/>
          <w:highlight w:val="none"/>
        </w:rPr>
        <w:t>中选方须按“中选通知书”指定的时间、地点与比选人签订合同</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合同以最终签订版本为准。</w:t>
      </w:r>
    </w:p>
    <w:p w14:paraId="55775FE6">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7.4如中选方违约，比选人可在比选申请人单位中按得分高低依次重新选定中选单位。</w:t>
      </w:r>
    </w:p>
    <w:p w14:paraId="60F6C42A">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8.发布公告的媒介</w:t>
      </w:r>
      <w:bookmarkEnd w:id="11"/>
      <w:bookmarkEnd w:id="12"/>
      <w:bookmarkEnd w:id="13"/>
      <w:bookmarkEnd w:id="14"/>
      <w:bookmarkEnd w:id="15"/>
    </w:p>
    <w:p w14:paraId="3DE7660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四川蜀道物流集团有限公司官网（http://www.shudaowl.com/）。</w:t>
      </w:r>
    </w:p>
    <w:p w14:paraId="3A5A45BD">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9.公开接受社会监督</w:t>
      </w:r>
    </w:p>
    <w:p w14:paraId="63CBFC1E">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9.1公示制度</w:t>
      </w:r>
    </w:p>
    <w:p w14:paraId="12E9FD7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比选人在收到评审报告之日起3日内，将比选结果在四川蜀道物流集团有限公司官网（http://www.shudaowl.com/）上公示3个工作日，以接受社会公开监督。比选申请人或者其他利害关系人对评标结果有异议的，应当在公示期间提出。</w:t>
      </w:r>
    </w:p>
    <w:p w14:paraId="774ACE41">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10.联系方式</w:t>
      </w:r>
    </w:p>
    <w:p w14:paraId="72F57859">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比 选 人： </w:t>
      </w:r>
      <w:r>
        <w:rPr>
          <w:rFonts w:hint="eastAsia" w:ascii="Times New Roman" w:hAnsi="Times New Roman" w:eastAsia="仿宋_GB2312" w:cs="仿宋_GB2312"/>
          <w:sz w:val="32"/>
          <w:szCs w:val="32"/>
          <w:highlight w:val="none"/>
          <w:lang w:val="en-US" w:eastAsia="zh-CN"/>
        </w:rPr>
        <w:t>成都蜀道物流发展有限公司</w:t>
      </w:r>
    </w:p>
    <w:p w14:paraId="1A9F6F7C">
      <w:pPr>
        <w:wordWrap/>
        <w:spacing w:line="560" w:lineRule="exact"/>
        <w:ind w:firstLine="640" w:firstLineChars="200"/>
        <w:jc w:val="both"/>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地    址： </w:t>
      </w:r>
      <w:r>
        <w:rPr>
          <w:rFonts w:hint="eastAsia" w:ascii="Times New Roman" w:hAnsi="Times New Roman" w:eastAsia="仿宋_GB2312" w:cs="仿宋_GB2312"/>
          <w:sz w:val="32"/>
          <w:szCs w:val="32"/>
          <w:highlight w:val="none"/>
          <w:lang w:val="zh-CN"/>
        </w:rPr>
        <w:t>四川省成都市青白江区玉湖冷链A2栋5楼办公室</w:t>
      </w:r>
    </w:p>
    <w:p w14:paraId="34802711">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邮    编： 610</w:t>
      </w:r>
      <w:r>
        <w:rPr>
          <w:rFonts w:hint="eastAsia" w:ascii="Times New Roman" w:hAnsi="Times New Roman" w:eastAsia="仿宋_GB2312" w:cs="仿宋_GB2312"/>
          <w:sz w:val="32"/>
          <w:szCs w:val="32"/>
          <w:highlight w:val="none"/>
          <w:lang w:val="en-US" w:eastAsia="zh-CN"/>
        </w:rPr>
        <w:t>300</w:t>
      </w:r>
    </w:p>
    <w:p w14:paraId="4AE102F9">
      <w:pPr>
        <w:wordWrap/>
        <w:spacing w:line="560" w:lineRule="exact"/>
        <w:ind w:firstLine="640" w:firstLineChars="200"/>
        <w:jc w:val="both"/>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 xml:space="preserve">联 系 人： </w:t>
      </w:r>
      <w:r>
        <w:rPr>
          <w:rFonts w:hint="eastAsia" w:ascii="Times New Roman" w:hAnsi="Times New Roman" w:eastAsia="仿宋_GB2312" w:cs="仿宋_GB2312"/>
          <w:sz w:val="32"/>
          <w:szCs w:val="32"/>
          <w:highlight w:val="none"/>
          <w:lang w:val="en-US" w:eastAsia="zh-CN"/>
        </w:rPr>
        <w:t>田女士</w:t>
      </w:r>
    </w:p>
    <w:p w14:paraId="74D8A9B0">
      <w:pPr>
        <w:wordWrap/>
        <w:spacing w:line="560" w:lineRule="exact"/>
        <w:ind w:firstLine="640" w:firstLineChars="200"/>
        <w:jc w:val="both"/>
        <w:rPr>
          <w:rFonts w:hint="default"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rPr>
        <w:t>电    话：</w:t>
      </w:r>
      <w:r>
        <w:rPr>
          <w:rFonts w:hint="eastAsia" w:ascii="Times New Roman" w:hAnsi="Times New Roman" w:eastAsia="仿宋_GB2312" w:cs="仿宋_GB2312"/>
          <w:sz w:val="32"/>
          <w:szCs w:val="32"/>
          <w:highlight w:val="none"/>
          <w:lang w:val="en-US" w:eastAsia="zh-CN"/>
        </w:rPr>
        <w:t>17780389538</w:t>
      </w:r>
    </w:p>
    <w:p w14:paraId="1BC23544">
      <w:pPr>
        <w:wordWrap/>
        <w:spacing w:line="560" w:lineRule="exact"/>
        <w:jc w:val="right"/>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202</w:t>
      </w: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年</w:t>
      </w:r>
      <w:r>
        <w:rPr>
          <w:rFonts w:hint="eastAsia" w:ascii="Times New Roman" w:hAnsi="Times New Roman" w:eastAsia="仿宋_GB2312" w:cs="仿宋_GB2312"/>
          <w:sz w:val="32"/>
          <w:szCs w:val="32"/>
          <w:highlight w:val="none"/>
          <w:lang w:val="en-US" w:eastAsia="zh-CN"/>
        </w:rPr>
        <w:t>1</w:t>
      </w:r>
      <w:r>
        <w:rPr>
          <w:rFonts w:hint="eastAsia" w:ascii="Times New Roman" w:hAnsi="Times New Roman" w:eastAsia="仿宋_GB2312" w:cs="仿宋_GB2312"/>
          <w:sz w:val="32"/>
          <w:szCs w:val="32"/>
          <w:highlight w:val="none"/>
        </w:rPr>
        <w:t>月</w:t>
      </w:r>
      <w:r>
        <w:rPr>
          <w:rFonts w:hint="eastAsia" w:ascii="Times New Roman" w:hAnsi="Times New Roman" w:eastAsia="仿宋_GB2312" w:cs="仿宋_GB2312"/>
          <w:sz w:val="32"/>
          <w:szCs w:val="32"/>
          <w:highlight w:val="none"/>
          <w:lang w:val="en-US" w:eastAsia="zh-CN"/>
        </w:rPr>
        <w:t>23</w:t>
      </w:r>
      <w:r>
        <w:rPr>
          <w:rFonts w:hint="eastAsia" w:ascii="Times New Roman" w:hAnsi="Times New Roman" w:eastAsia="仿宋_GB2312" w:cs="仿宋_GB2312"/>
          <w:sz w:val="32"/>
          <w:szCs w:val="32"/>
          <w:highlight w:val="none"/>
        </w:rPr>
        <w:t>日</w:t>
      </w:r>
    </w:p>
    <w:p w14:paraId="66BD73AC">
      <w:pPr>
        <w:wordWrap/>
        <w:spacing w:line="560" w:lineRule="exact"/>
        <w:ind w:firstLine="560" w:firstLineChars="200"/>
        <w:jc w:val="both"/>
        <w:rPr>
          <w:rFonts w:ascii="Times New Roman" w:hAnsi="Times New Roman" w:eastAsia="仿宋" w:cs="Times New Roman"/>
          <w:sz w:val="28"/>
          <w:szCs w:val="28"/>
          <w:highlight w:val="none"/>
        </w:rPr>
      </w:pPr>
    </w:p>
    <w:p w14:paraId="66680849">
      <w:pPr>
        <w:pStyle w:val="3"/>
        <w:spacing w:line="560" w:lineRule="exact"/>
        <w:ind w:firstLine="560" w:firstLineChars="200"/>
        <w:jc w:val="both"/>
        <w:rPr>
          <w:rFonts w:ascii="Times New Roman" w:hAnsi="Times New Roman" w:eastAsia="仿宋" w:cs="Times New Roman"/>
          <w:color w:val="auto"/>
          <w:sz w:val="28"/>
          <w:szCs w:val="28"/>
          <w:highlight w:val="none"/>
        </w:rPr>
        <w:sectPr>
          <w:footerReference r:id="rId8" w:type="default"/>
          <w:pgSz w:w="11906" w:h="16838"/>
          <w:pgMar w:top="1134" w:right="1134" w:bottom="1134" w:left="1418" w:header="851" w:footer="992" w:gutter="0"/>
          <w:pgNumType w:fmt="numberInDash"/>
          <w:cols w:space="720" w:num="1"/>
          <w:docGrid w:type="lines" w:linePitch="312" w:charSpace="0"/>
        </w:sectPr>
      </w:pPr>
      <w:bookmarkStart w:id="16" w:name="_Toc15543"/>
    </w:p>
    <w:p w14:paraId="3A578857">
      <w:pPr>
        <w:pStyle w:val="3"/>
        <w:spacing w:line="240" w:lineRule="auto"/>
        <w:ind w:left="0" w:right="0" w:firstLine="0"/>
        <w:rPr>
          <w:rFonts w:ascii="Times New Roman" w:hAnsi="Times New Roman" w:eastAsia="黑体" w:cs="Times New Roman"/>
          <w:color w:val="auto"/>
          <w:sz w:val="36"/>
          <w:szCs w:val="36"/>
          <w:highlight w:val="none"/>
        </w:rPr>
      </w:pPr>
      <w:bookmarkStart w:id="17" w:name="_Toc113287532"/>
      <w:bookmarkStart w:id="18" w:name="_Toc16464"/>
      <w:bookmarkStart w:id="19" w:name="_Toc2565"/>
      <w:bookmarkStart w:id="20" w:name="_Toc12752"/>
      <w:bookmarkStart w:id="21" w:name="_Toc30187"/>
      <w:bookmarkStart w:id="22" w:name="_Toc14448"/>
      <w:bookmarkStart w:id="23" w:name="_Toc2712"/>
      <w:bookmarkStart w:id="24" w:name="_Toc29627"/>
      <w:bookmarkStart w:id="25" w:name="_Toc6803"/>
      <w:bookmarkStart w:id="26" w:name="_Toc13831"/>
      <w:r>
        <w:rPr>
          <w:rFonts w:ascii="Times New Roman" w:hAnsi="Times New Roman" w:eastAsia="黑体" w:cs="Times New Roman"/>
          <w:color w:val="auto"/>
          <w:sz w:val="36"/>
          <w:szCs w:val="36"/>
          <w:highlight w:val="none"/>
        </w:rPr>
        <w:t>第二章 比选申请人须知</w:t>
      </w:r>
      <w:bookmarkEnd w:id="16"/>
      <w:bookmarkEnd w:id="17"/>
      <w:bookmarkEnd w:id="18"/>
      <w:bookmarkEnd w:id="19"/>
      <w:bookmarkEnd w:id="20"/>
      <w:bookmarkEnd w:id="21"/>
      <w:bookmarkEnd w:id="22"/>
      <w:bookmarkEnd w:id="23"/>
      <w:bookmarkEnd w:id="24"/>
      <w:bookmarkEnd w:id="25"/>
      <w:bookmarkEnd w:id="26"/>
    </w:p>
    <w:p w14:paraId="146D7D84">
      <w:pPr>
        <w:pStyle w:val="15"/>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7" w:name="_Toc20515"/>
      <w:bookmarkStart w:id="28" w:name="_Toc47861025"/>
      <w:r>
        <w:rPr>
          <w:rFonts w:ascii="Times New Roman" w:hAnsi="Times New Roman" w:eastAsia="黑体"/>
          <w:bCs/>
          <w:sz w:val="32"/>
          <w:szCs w:val="32"/>
          <w:highlight w:val="none"/>
        </w:rPr>
        <w:t>1.比选申请人须知前附表</w:t>
      </w:r>
      <w:bookmarkEnd w:id="27"/>
      <w:bookmarkEnd w:id="28"/>
    </w:p>
    <w:tbl>
      <w:tblPr>
        <w:tblStyle w:val="17"/>
        <w:tblW w:w="105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2099"/>
        <w:gridCol w:w="7528"/>
      </w:tblGrid>
      <w:tr w14:paraId="6F3694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914" w:type="dxa"/>
            <w:vAlign w:val="center"/>
          </w:tcPr>
          <w:p w14:paraId="4B18F416">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序号</w:t>
            </w:r>
          </w:p>
        </w:tc>
        <w:tc>
          <w:tcPr>
            <w:tcW w:w="2099" w:type="dxa"/>
            <w:vAlign w:val="center"/>
          </w:tcPr>
          <w:p w14:paraId="36EED9F2">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内    容</w:t>
            </w:r>
          </w:p>
        </w:tc>
        <w:tc>
          <w:tcPr>
            <w:tcW w:w="7528" w:type="dxa"/>
            <w:vAlign w:val="center"/>
          </w:tcPr>
          <w:p w14:paraId="26B0447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说 明 与 要 求</w:t>
            </w:r>
          </w:p>
        </w:tc>
      </w:tr>
      <w:tr w14:paraId="6F556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8" w:hRule="atLeast"/>
          <w:jc w:val="center"/>
        </w:trPr>
        <w:tc>
          <w:tcPr>
            <w:tcW w:w="914" w:type="dxa"/>
            <w:vAlign w:val="center"/>
          </w:tcPr>
          <w:p w14:paraId="15B087B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w:t>
            </w:r>
          </w:p>
        </w:tc>
        <w:tc>
          <w:tcPr>
            <w:tcW w:w="2099" w:type="dxa"/>
            <w:vAlign w:val="center"/>
          </w:tcPr>
          <w:p w14:paraId="36A8D0C0">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p>
        </w:tc>
        <w:tc>
          <w:tcPr>
            <w:tcW w:w="7528" w:type="dxa"/>
            <w:vAlign w:val="center"/>
          </w:tcPr>
          <w:p w14:paraId="49EE7FDF">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w:t>
            </w:r>
            <w:r>
              <w:rPr>
                <w:rFonts w:hint="eastAsia" w:ascii="Times New Roman" w:hAnsi="Times New Roman" w:eastAsia="仿宋_GB2312" w:cs="Times New Roman"/>
                <w:sz w:val="32"/>
                <w:szCs w:val="32"/>
                <w:highlight w:val="none"/>
                <w:lang w:val="en-US" w:eastAsia="zh-CN"/>
              </w:rPr>
              <w:t>成都蜀道物流发展有限公司</w:t>
            </w:r>
          </w:p>
          <w:p w14:paraId="063C424E">
            <w:pPr>
              <w:spacing w:line="400" w:lineRule="exact"/>
              <w:rPr>
                <w:rFonts w:hint="eastAsia" w:ascii="Times New Roman" w:hAnsi="Times New Roman" w:eastAsia="仿宋_GB2312" w:cs="仿宋_GB2312"/>
                <w:sz w:val="32"/>
                <w:szCs w:val="32"/>
                <w:highlight w:val="none"/>
                <w:lang w:val="zh-CN"/>
              </w:rPr>
            </w:pPr>
            <w:r>
              <w:rPr>
                <w:rFonts w:ascii="Times New Roman" w:hAnsi="Times New Roman" w:eastAsia="仿宋_GB2312" w:cs="Times New Roman"/>
                <w:sz w:val="32"/>
                <w:szCs w:val="32"/>
                <w:highlight w:val="none"/>
              </w:rPr>
              <w:t>地址：</w:t>
            </w:r>
            <w:r>
              <w:rPr>
                <w:rFonts w:hint="eastAsia" w:ascii="Times New Roman" w:hAnsi="Times New Roman" w:eastAsia="仿宋_GB2312" w:cs="仿宋_GB2312"/>
                <w:sz w:val="32"/>
                <w:szCs w:val="32"/>
                <w:highlight w:val="none"/>
                <w:lang w:val="zh-CN"/>
              </w:rPr>
              <w:t>四川省成都市青白江区玉湖冷链A2栋5楼办公室</w:t>
            </w:r>
          </w:p>
          <w:p w14:paraId="20CCB745">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联系人：</w:t>
            </w:r>
            <w:r>
              <w:rPr>
                <w:rFonts w:hint="eastAsia" w:ascii="Times New Roman" w:hAnsi="Times New Roman" w:eastAsia="仿宋_GB2312" w:cs="Times New Roman"/>
                <w:sz w:val="32"/>
                <w:szCs w:val="32"/>
                <w:highlight w:val="none"/>
                <w:lang w:val="en-US" w:eastAsia="zh-CN"/>
              </w:rPr>
              <w:t>田女士</w:t>
            </w:r>
          </w:p>
          <w:p w14:paraId="1348EE32">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联系电话：</w:t>
            </w:r>
            <w:r>
              <w:rPr>
                <w:rFonts w:hint="eastAsia" w:ascii="Times New Roman" w:hAnsi="Times New Roman" w:eastAsia="仿宋_GB2312" w:cs="Times New Roman"/>
                <w:sz w:val="32"/>
                <w:szCs w:val="32"/>
                <w:highlight w:val="none"/>
                <w:lang w:val="en-US" w:eastAsia="zh-CN"/>
              </w:rPr>
              <w:t>17780389538</w:t>
            </w:r>
          </w:p>
        </w:tc>
      </w:tr>
      <w:tr w14:paraId="68092E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14" w:type="dxa"/>
            <w:vAlign w:val="center"/>
          </w:tcPr>
          <w:p w14:paraId="0D6486A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w:t>
            </w:r>
          </w:p>
        </w:tc>
        <w:tc>
          <w:tcPr>
            <w:tcW w:w="2099" w:type="dxa"/>
            <w:vAlign w:val="center"/>
          </w:tcPr>
          <w:p w14:paraId="79656C2F">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项目名称</w:t>
            </w:r>
          </w:p>
        </w:tc>
        <w:tc>
          <w:tcPr>
            <w:tcW w:w="7528" w:type="dxa"/>
            <w:vAlign w:val="center"/>
          </w:tcPr>
          <w:p w14:paraId="43601FA3">
            <w:pPr>
              <w:spacing w:line="400" w:lineRule="exact"/>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sz w:val="32"/>
                <w:szCs w:val="32"/>
                <w:highlight w:val="none"/>
                <w:lang w:val="en-US" w:eastAsia="zh-CN"/>
              </w:rPr>
              <w:t>蜀道物流亚蓉欧供应链总部基地项目</w:t>
            </w:r>
            <w:r>
              <w:rPr>
                <w:rFonts w:hint="eastAsia" w:ascii="Times New Roman" w:hAnsi="Times New Roman" w:eastAsia="仿宋_GB2312" w:cs="仿宋_GB2312"/>
                <w:sz w:val="32"/>
                <w:szCs w:val="32"/>
                <w:highlight w:val="none"/>
                <w:lang w:val="en-US" w:eastAsia="zh-CN"/>
              </w:rPr>
              <w:t>勘察设计文件施工图审查服务招标采购项目</w:t>
            </w:r>
          </w:p>
        </w:tc>
      </w:tr>
      <w:tr w14:paraId="4CD33C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00" w:hRule="atLeast"/>
          <w:jc w:val="center"/>
        </w:trPr>
        <w:tc>
          <w:tcPr>
            <w:tcW w:w="914" w:type="dxa"/>
            <w:vAlign w:val="center"/>
          </w:tcPr>
          <w:p w14:paraId="03E27138">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w:t>
            </w:r>
          </w:p>
        </w:tc>
        <w:tc>
          <w:tcPr>
            <w:tcW w:w="2099" w:type="dxa"/>
            <w:vAlign w:val="center"/>
          </w:tcPr>
          <w:p w14:paraId="4FBFC678">
            <w:pPr>
              <w:spacing w:line="400" w:lineRule="exact"/>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比选申请书的印制和签署（实质性要求）</w:t>
            </w:r>
          </w:p>
        </w:tc>
        <w:tc>
          <w:tcPr>
            <w:tcW w:w="7528" w:type="dxa"/>
            <w:vAlign w:val="center"/>
          </w:tcPr>
          <w:p w14:paraId="39CA7CD3">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比选申请书数量：正本壹份，副本壹份。</w:t>
            </w:r>
          </w:p>
          <w:p w14:paraId="091C9988">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制作要求：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w:t>
            </w:r>
            <w:r>
              <w:rPr>
                <w:rFonts w:hint="eastAsia" w:ascii="Times New Roman" w:hAnsi="Times New Roman" w:eastAsia="仿宋_GB2312" w:cs="Times New Roman"/>
                <w:sz w:val="32"/>
                <w:szCs w:val="32"/>
                <w:highlight w:val="none"/>
                <w:lang w:val="en-US" w:eastAsia="zh-CN"/>
              </w:rPr>
              <w:t>授权</w:t>
            </w:r>
            <w:r>
              <w:rPr>
                <w:rFonts w:ascii="Times New Roman" w:hAnsi="Times New Roman" w:eastAsia="仿宋_GB2312" w:cs="Times New Roman"/>
                <w:sz w:val="32"/>
                <w:szCs w:val="32"/>
                <w:highlight w:val="none"/>
              </w:rPr>
              <w:t>代表在规定签章处签字并盖章。比选申请书副本可采用正本的复印件。比选申请书正本和副本应当采取胶装方式装订成册，不得散装或者活页装订。比选申请书统一用A4幅面纸印制，逐页编码（除附加页或原件等其他资料外）。</w:t>
            </w:r>
          </w:p>
        </w:tc>
      </w:tr>
      <w:tr w14:paraId="3AC81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15" w:hRule="atLeast"/>
          <w:jc w:val="center"/>
        </w:trPr>
        <w:tc>
          <w:tcPr>
            <w:tcW w:w="914" w:type="dxa"/>
            <w:vAlign w:val="center"/>
          </w:tcPr>
          <w:p w14:paraId="4753DB7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p>
        </w:tc>
        <w:tc>
          <w:tcPr>
            <w:tcW w:w="2099" w:type="dxa"/>
            <w:vAlign w:val="center"/>
          </w:tcPr>
          <w:p w14:paraId="6EAD93A3">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比选报价</w:t>
            </w:r>
          </w:p>
        </w:tc>
        <w:tc>
          <w:tcPr>
            <w:tcW w:w="7528" w:type="dxa"/>
            <w:vAlign w:val="center"/>
          </w:tcPr>
          <w:p w14:paraId="66FACB36">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4.1 比选申请</w:t>
            </w:r>
            <w:r>
              <w:rPr>
                <w:rFonts w:hint="eastAsia" w:ascii="Times New Roman" w:hAnsi="Times New Roman" w:eastAsia="仿宋_GB2312" w:cs="Times New Roman"/>
                <w:bCs/>
                <w:sz w:val="32"/>
                <w:szCs w:val="32"/>
                <w:highlight w:val="none"/>
                <w:lang w:val="en-US" w:eastAsia="zh-CN"/>
              </w:rPr>
              <w:t>人</w:t>
            </w:r>
            <w:r>
              <w:rPr>
                <w:rFonts w:ascii="Times New Roman" w:hAnsi="Times New Roman" w:eastAsia="仿宋_GB2312" w:cs="Times New Roman"/>
                <w:bCs/>
                <w:sz w:val="32"/>
                <w:szCs w:val="32"/>
                <w:highlight w:val="none"/>
              </w:rPr>
              <w:t>应对比选报价进行严格的费用预算。所有参加本次比选的</w:t>
            </w:r>
            <w:r>
              <w:rPr>
                <w:rFonts w:hint="eastAsia" w:ascii="Times New Roman" w:hAnsi="Times New Roman" w:eastAsia="仿宋_GB2312" w:cs="Times New Roman"/>
                <w:bCs/>
                <w:sz w:val="32"/>
                <w:szCs w:val="32"/>
                <w:highlight w:val="none"/>
                <w:lang w:val="en-US" w:eastAsia="zh-CN"/>
              </w:rPr>
              <w:t>比选申请人</w:t>
            </w:r>
            <w:r>
              <w:rPr>
                <w:rFonts w:ascii="Times New Roman" w:hAnsi="Times New Roman" w:eastAsia="仿宋_GB2312" w:cs="Times New Roman"/>
                <w:bCs/>
                <w:sz w:val="32"/>
                <w:szCs w:val="32"/>
                <w:highlight w:val="none"/>
              </w:rPr>
              <w:t>应充分计算和考虑其完成项目需要支付的各项费用（包括但不限于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费等）并计入比选报价总价</w:t>
            </w:r>
            <w:r>
              <w:rPr>
                <w:rFonts w:hint="eastAsia" w:ascii="Times New Roman" w:hAnsi="Times New Roman" w:eastAsia="仿宋_GB2312" w:cs="Times New Roman"/>
                <w:bCs/>
                <w:sz w:val="32"/>
                <w:szCs w:val="32"/>
                <w:highlight w:val="none"/>
              </w:rPr>
              <w:t>，</w:t>
            </w:r>
            <w:r>
              <w:rPr>
                <w:rFonts w:ascii="Times New Roman" w:hAnsi="Times New Roman" w:eastAsia="仿宋_GB2312" w:cs="Times New Roman"/>
                <w:bCs/>
                <w:sz w:val="32"/>
                <w:szCs w:val="32"/>
                <w:highlight w:val="none"/>
              </w:rPr>
              <w:t>且均为含税报价。</w:t>
            </w:r>
          </w:p>
          <w:p w14:paraId="550CEA8C">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4.2 比选申请</w:t>
            </w:r>
            <w:r>
              <w:rPr>
                <w:rFonts w:hint="eastAsia" w:ascii="Times New Roman" w:hAnsi="Times New Roman" w:eastAsia="仿宋_GB2312" w:cs="Times New Roman"/>
                <w:bCs/>
                <w:sz w:val="32"/>
                <w:szCs w:val="32"/>
                <w:highlight w:val="none"/>
                <w:lang w:val="en-US" w:eastAsia="zh-CN"/>
              </w:rPr>
              <w:t>人</w:t>
            </w:r>
            <w:r>
              <w:rPr>
                <w:rFonts w:ascii="Times New Roman" w:hAnsi="Times New Roman" w:eastAsia="仿宋_GB2312" w:cs="Times New Roman"/>
                <w:bCs/>
                <w:sz w:val="32"/>
                <w:szCs w:val="32"/>
                <w:highlight w:val="none"/>
              </w:rPr>
              <w:t>的比选报价应费用适中，不得以低于成本的报价进行恶性竞争，最低比选报价并非中选的唯一条件。</w:t>
            </w:r>
          </w:p>
          <w:p w14:paraId="362214E8">
            <w:pPr>
              <w:spacing w:line="400" w:lineRule="exact"/>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bCs/>
                <w:sz w:val="32"/>
                <w:szCs w:val="32"/>
                <w:highlight w:val="none"/>
              </w:rPr>
              <w:t xml:space="preserve">4.3 </w:t>
            </w:r>
            <w:r>
              <w:rPr>
                <w:rFonts w:ascii="Times New Roman" w:hAnsi="Times New Roman" w:eastAsia="仿宋_GB2312" w:cs="Times New Roman"/>
                <w:bCs/>
                <w:color w:val="auto"/>
                <w:sz w:val="32"/>
                <w:szCs w:val="32"/>
                <w:highlight w:val="none"/>
              </w:rPr>
              <w:t>比选限价：</w:t>
            </w:r>
            <w:r>
              <w:rPr>
                <w:rFonts w:hint="eastAsia" w:ascii="Times New Roman" w:hAnsi="Times New Roman" w:eastAsia="仿宋_GB2312" w:cs="Times New Roman"/>
                <w:bCs/>
                <w:color w:val="auto"/>
                <w:sz w:val="32"/>
                <w:szCs w:val="32"/>
                <w:highlight w:val="none"/>
                <w:lang w:val="en-US" w:eastAsia="zh-CN"/>
              </w:rPr>
              <w:t>技术咨询服务费用</w:t>
            </w:r>
            <w:r>
              <w:rPr>
                <w:rFonts w:ascii="Times New Roman" w:hAnsi="Times New Roman" w:eastAsia="仿宋_GB2312" w:cs="Times New Roman"/>
                <w:bCs/>
                <w:color w:val="auto"/>
                <w:sz w:val="32"/>
                <w:szCs w:val="32"/>
                <w:highlight w:val="none"/>
              </w:rPr>
              <w:t>最高限价不超过</w:t>
            </w:r>
            <w:r>
              <w:rPr>
                <w:rFonts w:hint="default" w:ascii="Times New Roman" w:hAnsi="Times New Roman" w:eastAsia="仿宋_GB2312" w:cs="Times New Roman"/>
                <w:sz w:val="32"/>
                <w:szCs w:val="32"/>
                <w:highlight w:val="none"/>
                <w:lang w:val="en-US" w:eastAsia="zh-CN"/>
              </w:rPr>
              <w:t>173171.60元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单价不高于1.4元/平方米。</w:t>
            </w:r>
          </w:p>
        </w:tc>
      </w:tr>
      <w:tr w14:paraId="034FE0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914" w:type="dxa"/>
            <w:vAlign w:val="center"/>
          </w:tcPr>
          <w:p w14:paraId="4E36DFF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w:t>
            </w:r>
          </w:p>
        </w:tc>
        <w:tc>
          <w:tcPr>
            <w:tcW w:w="2099" w:type="dxa"/>
            <w:vAlign w:val="center"/>
          </w:tcPr>
          <w:p w14:paraId="0F3B7D3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p w14:paraId="096B16D3">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6A0E5DD5">
            <w:pPr>
              <w:spacing w:line="400" w:lineRule="exact"/>
              <w:rPr>
                <w:rFonts w:hint="default" w:ascii="Times New Roman" w:hAnsi="Times New Roman" w:eastAsia="仿宋_GB2312" w:cs="Times New Roman"/>
                <w:sz w:val="32"/>
                <w:szCs w:val="32"/>
                <w:highlight w:val="none"/>
                <w:lang w:val="en-US"/>
              </w:rPr>
            </w:pPr>
            <w:r>
              <w:rPr>
                <w:rFonts w:ascii="Times New Roman" w:hAnsi="Times New Roman" w:eastAsia="仿宋_GB2312" w:cs="Times New Roman"/>
                <w:sz w:val="32"/>
                <w:szCs w:val="32"/>
                <w:highlight w:val="none"/>
              </w:rPr>
              <w:t xml:space="preserve">5.1 </w:t>
            </w:r>
            <w:r>
              <w:rPr>
                <w:rFonts w:hint="eastAsia" w:ascii="Times New Roman" w:hAnsi="Times New Roman" w:eastAsia="仿宋_GB2312" w:cs="Times New Roman"/>
                <w:sz w:val="32"/>
                <w:szCs w:val="32"/>
                <w:highlight w:val="none"/>
                <w:lang w:val="en-US" w:eastAsia="zh-CN"/>
              </w:rPr>
              <w:t>签订技术咨询服务合同之日起15个自然日内完成本项目所有专业施工图审查工作，并按照比选人要求提交全套成果资料，且满足政府相关职能部门审查备案要求。</w:t>
            </w:r>
          </w:p>
          <w:p w14:paraId="1477C136">
            <w:pPr>
              <w:pStyle w:val="2"/>
              <w:rPr>
                <w:rFonts w:hint="default" w:ascii="Times New Roman" w:hAnsi="Times New Roman" w:eastAsia="仿宋_GB2312"/>
                <w:highlight w:val="none"/>
                <w:lang w:val="en-US" w:eastAsia="zh-CN"/>
              </w:rPr>
            </w:pPr>
            <w:r>
              <w:rPr>
                <w:rFonts w:hint="eastAsia" w:ascii="Times New Roman" w:hAnsi="Times New Roman" w:eastAsia="仿宋_GB2312" w:cs="Times New Roman"/>
                <w:bCs/>
                <w:sz w:val="32"/>
                <w:szCs w:val="32"/>
                <w:highlight w:val="none"/>
              </w:rPr>
              <w:t>（上述时间要求以最终合同签订为准）。</w:t>
            </w:r>
          </w:p>
        </w:tc>
      </w:tr>
      <w:tr w14:paraId="05E344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914" w:type="dxa"/>
            <w:vAlign w:val="center"/>
          </w:tcPr>
          <w:p w14:paraId="47F2FE8E">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w:t>
            </w:r>
          </w:p>
        </w:tc>
        <w:tc>
          <w:tcPr>
            <w:tcW w:w="2099" w:type="dxa"/>
            <w:vAlign w:val="center"/>
          </w:tcPr>
          <w:p w14:paraId="5CF3BE17">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履约地点</w:t>
            </w:r>
          </w:p>
          <w:p w14:paraId="553578B2">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（实质性要求）</w:t>
            </w:r>
          </w:p>
        </w:tc>
        <w:tc>
          <w:tcPr>
            <w:tcW w:w="7528" w:type="dxa"/>
            <w:vAlign w:val="center"/>
          </w:tcPr>
          <w:p w14:paraId="1F3C903D">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比选人指定地点。</w:t>
            </w:r>
          </w:p>
        </w:tc>
      </w:tr>
      <w:tr w14:paraId="4C1151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14" w:type="dxa"/>
            <w:vAlign w:val="center"/>
          </w:tcPr>
          <w:p w14:paraId="0F2A2E44">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w:t>
            </w:r>
          </w:p>
        </w:tc>
        <w:tc>
          <w:tcPr>
            <w:tcW w:w="2099" w:type="dxa"/>
            <w:vAlign w:val="center"/>
          </w:tcPr>
          <w:p w14:paraId="6D16F99B">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评审方法</w:t>
            </w:r>
          </w:p>
        </w:tc>
        <w:tc>
          <w:tcPr>
            <w:tcW w:w="7528" w:type="dxa"/>
            <w:vAlign w:val="center"/>
          </w:tcPr>
          <w:p w14:paraId="6AC5C471">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详见比选文件第</w:t>
            </w:r>
            <w:r>
              <w:rPr>
                <w:rFonts w:hint="eastAsia" w:ascii="Times New Roman" w:hAnsi="Times New Roman" w:eastAsia="仿宋_GB2312" w:cs="Times New Roman"/>
                <w:sz w:val="32"/>
                <w:szCs w:val="32"/>
                <w:highlight w:val="none"/>
                <w:lang w:val="en-US" w:eastAsia="zh-CN"/>
              </w:rPr>
              <w:t>五</w:t>
            </w:r>
            <w:r>
              <w:rPr>
                <w:rFonts w:ascii="Times New Roman" w:hAnsi="Times New Roman" w:eastAsia="仿宋_GB2312" w:cs="Times New Roman"/>
                <w:sz w:val="32"/>
                <w:szCs w:val="32"/>
                <w:highlight w:val="none"/>
              </w:rPr>
              <w:t>章。</w:t>
            </w:r>
          </w:p>
        </w:tc>
      </w:tr>
      <w:tr w14:paraId="69A2CF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10" w:hRule="atLeast"/>
          <w:jc w:val="center"/>
        </w:trPr>
        <w:tc>
          <w:tcPr>
            <w:tcW w:w="914" w:type="dxa"/>
            <w:vAlign w:val="center"/>
          </w:tcPr>
          <w:p w14:paraId="1C24203B">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w:t>
            </w:r>
          </w:p>
        </w:tc>
        <w:tc>
          <w:tcPr>
            <w:tcW w:w="2099" w:type="dxa"/>
            <w:vAlign w:val="center"/>
          </w:tcPr>
          <w:p w14:paraId="52F06F9C">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关于比选文件规定的时间释义</w:t>
            </w:r>
          </w:p>
        </w:tc>
        <w:tc>
          <w:tcPr>
            <w:tcW w:w="7528" w:type="dxa"/>
            <w:vAlign w:val="center"/>
          </w:tcPr>
          <w:p w14:paraId="5D594419">
            <w:pPr>
              <w:spacing w:line="400" w:lineRule="exact"/>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本项目比选文件中规定的时间均以北京时间为准。</w:t>
            </w:r>
          </w:p>
        </w:tc>
      </w:tr>
      <w:tr w14:paraId="27C0D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14" w:type="dxa"/>
            <w:vAlign w:val="center"/>
          </w:tcPr>
          <w:p w14:paraId="74E900CA">
            <w:pPr>
              <w:spacing w:line="400" w:lineRule="exact"/>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9</w:t>
            </w:r>
          </w:p>
        </w:tc>
        <w:tc>
          <w:tcPr>
            <w:tcW w:w="2099" w:type="dxa"/>
            <w:vAlign w:val="center"/>
          </w:tcPr>
          <w:p w14:paraId="1A047E98">
            <w:pPr>
              <w:spacing w:line="400" w:lineRule="exact"/>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参与比选活动保证金</w:t>
            </w:r>
          </w:p>
        </w:tc>
        <w:tc>
          <w:tcPr>
            <w:tcW w:w="7528" w:type="dxa"/>
            <w:vAlign w:val="center"/>
          </w:tcPr>
          <w:p w14:paraId="69B1719C">
            <w:pPr>
              <w:spacing w:line="400" w:lineRule="exact"/>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本项目不作要求。</w:t>
            </w:r>
          </w:p>
        </w:tc>
      </w:tr>
    </w:tbl>
    <w:p w14:paraId="6B554040">
      <w:pPr>
        <w:pStyle w:val="15"/>
        <w:widowControl/>
        <w:spacing w:beforeAutospacing="0" w:afterAutospacing="0" w:line="560" w:lineRule="exact"/>
        <w:ind w:firstLine="640" w:firstLineChars="200"/>
        <w:jc w:val="both"/>
        <w:rPr>
          <w:rFonts w:ascii="Times New Roman" w:hAnsi="Times New Roman" w:eastAsia="黑体"/>
          <w:bCs/>
          <w:sz w:val="32"/>
          <w:szCs w:val="32"/>
          <w:highlight w:val="none"/>
        </w:rPr>
      </w:pPr>
      <w:bookmarkStart w:id="29" w:name="_Toc29260"/>
      <w:bookmarkStart w:id="30" w:name="_Toc10423"/>
      <w:bookmarkStart w:id="31" w:name="_Toc47861026"/>
      <w:r>
        <w:rPr>
          <w:rFonts w:ascii="Times New Roman" w:hAnsi="Times New Roman" w:eastAsia="黑体"/>
          <w:bCs/>
          <w:sz w:val="32"/>
          <w:szCs w:val="32"/>
          <w:highlight w:val="none"/>
        </w:rPr>
        <w:t>2.总则</w:t>
      </w:r>
      <w:bookmarkEnd w:id="29"/>
      <w:bookmarkEnd w:id="30"/>
      <w:bookmarkEnd w:id="31"/>
    </w:p>
    <w:p w14:paraId="790E6CAC">
      <w:pPr>
        <w:spacing w:line="560" w:lineRule="exact"/>
        <w:ind w:firstLine="640" w:firstLineChars="200"/>
        <w:rPr>
          <w:rFonts w:ascii="Times New Roman" w:hAnsi="Times New Roman" w:eastAsia="仿宋_GB2312" w:cs="Times New Roman"/>
          <w:sz w:val="32"/>
          <w:szCs w:val="32"/>
          <w:highlight w:val="none"/>
        </w:rPr>
      </w:pPr>
      <w:bookmarkStart w:id="32" w:name="_Toc13301"/>
      <w:bookmarkStart w:id="33" w:name="_Toc466391880"/>
      <w:bookmarkStart w:id="34" w:name="_Toc361325741"/>
      <w:bookmarkStart w:id="35" w:name="_Toc14336241"/>
      <w:bookmarkStart w:id="36" w:name="_Toc14948"/>
      <w:bookmarkStart w:id="37" w:name="_Toc474326973"/>
      <w:bookmarkStart w:id="38" w:name="_Toc480453647"/>
      <w:bookmarkStart w:id="39" w:name="_Toc22245"/>
      <w:bookmarkStart w:id="40" w:name="_Toc474502513"/>
      <w:bookmarkStart w:id="41" w:name="_Toc361388549"/>
      <w:bookmarkStart w:id="42" w:name="_Toc444620282"/>
      <w:bookmarkStart w:id="43" w:name="_Toc465149293"/>
      <w:bookmarkStart w:id="44" w:name="_Toc23579"/>
      <w:bookmarkStart w:id="45" w:name="_Toc513468977"/>
      <w:bookmarkStart w:id="46" w:name="_Toc217446034"/>
      <w:bookmarkStart w:id="47" w:name="_Toc14301616"/>
      <w:bookmarkStart w:id="48" w:name="_Toc47861027"/>
      <w:bookmarkStart w:id="49" w:name="_Toc505261839"/>
      <w:bookmarkStart w:id="50" w:name="_Toc362988437"/>
      <w:r>
        <w:rPr>
          <w:rFonts w:ascii="Times New Roman" w:hAnsi="Times New Roman" w:eastAsia="仿宋_GB2312" w:cs="Times New Roman"/>
          <w:sz w:val="32"/>
          <w:szCs w:val="32"/>
          <w:highlight w:val="none"/>
        </w:rPr>
        <w:t>2.1适用范围</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4677304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本比选文件仅适用于本次比选项目。</w:t>
      </w:r>
    </w:p>
    <w:p w14:paraId="01C7C231">
      <w:pPr>
        <w:spacing w:line="560" w:lineRule="exact"/>
        <w:ind w:firstLine="640" w:firstLineChars="200"/>
        <w:rPr>
          <w:rFonts w:ascii="Times New Roman" w:hAnsi="Times New Roman" w:eastAsia="仿宋_GB2312" w:cs="Times New Roman"/>
          <w:sz w:val="32"/>
          <w:szCs w:val="32"/>
          <w:highlight w:val="none"/>
        </w:rPr>
      </w:pPr>
      <w:bookmarkStart w:id="51" w:name="_Toc7966"/>
      <w:bookmarkStart w:id="52" w:name="_Toc29183"/>
      <w:bookmarkStart w:id="53" w:name="_Toc14301617"/>
      <w:bookmarkStart w:id="54" w:name="_Toc513468978"/>
      <w:bookmarkStart w:id="55" w:name="_Toc474326974"/>
      <w:bookmarkStart w:id="56" w:name="_Toc466391881"/>
      <w:bookmarkStart w:id="57" w:name="_Toc474502514"/>
      <w:bookmarkStart w:id="58" w:name="_Toc361325742"/>
      <w:bookmarkStart w:id="59" w:name="_Toc465149294"/>
      <w:bookmarkStart w:id="60" w:name="_Toc444620283"/>
      <w:bookmarkStart w:id="61" w:name="_Toc362988438"/>
      <w:bookmarkStart w:id="62" w:name="_Toc505261840"/>
      <w:bookmarkStart w:id="63" w:name="_Toc14336242"/>
      <w:bookmarkStart w:id="64" w:name="_Toc16870"/>
      <w:bookmarkStart w:id="65" w:name="_Toc47861028"/>
      <w:bookmarkStart w:id="66" w:name="_Toc361388550"/>
      <w:bookmarkStart w:id="67" w:name="_Toc217446035"/>
      <w:bookmarkStart w:id="68" w:name="_Toc480453648"/>
      <w:bookmarkStart w:id="69" w:name="_Toc24301"/>
      <w:r>
        <w:rPr>
          <w:rFonts w:ascii="Times New Roman" w:hAnsi="Times New Roman" w:eastAsia="仿宋_GB2312" w:cs="Times New Roman"/>
          <w:sz w:val="32"/>
          <w:szCs w:val="32"/>
          <w:highlight w:val="none"/>
        </w:rPr>
        <w:t>2.2有关定义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464E7F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2.2.1“比选人”系指本次比选活动的采购方。</w:t>
      </w:r>
    </w:p>
    <w:p w14:paraId="08028FF8">
      <w:pPr>
        <w:keepNext w:val="0"/>
        <w:keepLines w:val="0"/>
        <w:pageBreakBefore w:val="0"/>
        <w:widowControl w:val="0"/>
        <w:tabs>
          <w:tab w:val="left" w:pos="7200"/>
          <w:tab w:val="left" w:pos="7560"/>
          <w:tab w:val="left" w:pos="8820"/>
        </w:tabs>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2.2.2“比选申请人”系指获取了比选文件拟参加比选活动和向比选人提供</w:t>
      </w:r>
      <w:r>
        <w:rPr>
          <w:rFonts w:hint="eastAsia" w:ascii="Times New Roman" w:hAnsi="Times New Roman" w:eastAsia="仿宋_GB2312" w:cs="Times New Roman"/>
          <w:sz w:val="32"/>
          <w:szCs w:val="32"/>
          <w:highlight w:val="none"/>
          <w:lang w:val="en-US" w:eastAsia="zh-CN"/>
        </w:rPr>
        <w:t>蜀道物流亚蓉欧供应链总部基地项目勘察设计文件技术</w:t>
      </w:r>
      <w:r>
        <w:rPr>
          <w:rFonts w:hint="eastAsia" w:ascii="Times New Roman" w:hAnsi="Times New Roman" w:eastAsia="仿宋_GB2312" w:cs="仿宋_GB2312"/>
          <w:kern w:val="21"/>
          <w:sz w:val="32"/>
          <w:szCs w:val="32"/>
          <w:highlight w:val="none"/>
          <w:lang w:val="en-US" w:eastAsia="zh-CN"/>
        </w:rPr>
        <w:t>咨询服务采购项目</w:t>
      </w:r>
      <w:r>
        <w:rPr>
          <w:rFonts w:ascii="Times New Roman" w:hAnsi="Times New Roman" w:eastAsia="仿宋_GB2312" w:cs="Times New Roman"/>
          <w:sz w:val="32"/>
          <w:szCs w:val="32"/>
          <w:highlight w:val="none"/>
        </w:rPr>
        <w:t>的供应商。</w:t>
      </w:r>
    </w:p>
    <w:p w14:paraId="76309F68">
      <w:pPr>
        <w:spacing w:line="560" w:lineRule="exact"/>
        <w:ind w:firstLine="640" w:firstLineChars="200"/>
        <w:rPr>
          <w:rFonts w:ascii="Times New Roman" w:hAnsi="Times New Roman" w:eastAsia="仿宋_GB2312" w:cs="Times New Roman"/>
          <w:sz w:val="32"/>
          <w:szCs w:val="32"/>
          <w:highlight w:val="none"/>
        </w:rPr>
      </w:pPr>
      <w:bookmarkStart w:id="70" w:name="_Toc217446036"/>
      <w:bookmarkStart w:id="71" w:name="_Toc183582207"/>
      <w:bookmarkStart w:id="72" w:name="_Toc217390843"/>
      <w:bookmarkStart w:id="73" w:name="_Toc183682344"/>
      <w:bookmarkStart w:id="74" w:name="_Toc474326975"/>
      <w:bookmarkStart w:id="75" w:name="_Toc32609"/>
      <w:bookmarkStart w:id="76" w:name="_Toc2091"/>
      <w:bookmarkStart w:id="77" w:name="_Toc480453649"/>
      <w:bookmarkStart w:id="78" w:name="_Toc47861029"/>
      <w:bookmarkStart w:id="79" w:name="_Toc513468979"/>
      <w:bookmarkStart w:id="80" w:name="_Toc469403730"/>
      <w:bookmarkStart w:id="81" w:name="_Toc11316"/>
      <w:bookmarkStart w:id="82" w:name="_Toc14336243"/>
      <w:bookmarkStart w:id="83" w:name="_Toc505261841"/>
      <w:bookmarkStart w:id="84" w:name="_Toc14301618"/>
      <w:bookmarkStart w:id="85" w:name="_Toc474502515"/>
      <w:bookmarkStart w:id="86" w:name="_Toc23605"/>
      <w:r>
        <w:rPr>
          <w:rFonts w:ascii="Times New Roman" w:hAnsi="Times New Roman" w:eastAsia="仿宋_GB2312" w:cs="Times New Roman"/>
          <w:sz w:val="32"/>
          <w:szCs w:val="32"/>
          <w:highlight w:val="none"/>
        </w:rPr>
        <w:t>2.3合格的</w:t>
      </w:r>
      <w:bookmarkEnd w:id="70"/>
      <w:bookmarkEnd w:id="71"/>
      <w:bookmarkEnd w:id="72"/>
      <w:bookmarkEnd w:id="73"/>
      <w:r>
        <w:rPr>
          <w:rFonts w:ascii="Times New Roman" w:hAnsi="Times New Roman" w:eastAsia="仿宋_GB2312" w:cs="Times New Roman"/>
          <w:sz w:val="32"/>
          <w:szCs w:val="32"/>
          <w:highlight w:val="none"/>
        </w:rPr>
        <w:t>比选申请人</w:t>
      </w:r>
      <w:bookmarkEnd w:id="74"/>
      <w:bookmarkEnd w:id="75"/>
      <w:bookmarkEnd w:id="76"/>
      <w:bookmarkEnd w:id="77"/>
      <w:bookmarkEnd w:id="78"/>
      <w:bookmarkEnd w:id="79"/>
      <w:bookmarkEnd w:id="80"/>
      <w:bookmarkEnd w:id="81"/>
      <w:bookmarkEnd w:id="82"/>
      <w:bookmarkEnd w:id="83"/>
      <w:bookmarkEnd w:id="84"/>
      <w:bookmarkEnd w:id="85"/>
      <w:bookmarkEnd w:id="86"/>
    </w:p>
    <w:p w14:paraId="2B2EDEEB">
      <w:pPr>
        <w:spacing w:line="560" w:lineRule="exact"/>
        <w:ind w:firstLine="640" w:firstLineChars="200"/>
        <w:rPr>
          <w:rFonts w:ascii="Times New Roman" w:hAnsi="Times New Roman" w:eastAsia="仿宋_GB2312" w:cs="Times New Roman"/>
          <w:spacing w:val="-4"/>
          <w:sz w:val="32"/>
          <w:szCs w:val="32"/>
          <w:highlight w:val="none"/>
        </w:rPr>
      </w:pPr>
      <w:r>
        <w:rPr>
          <w:rFonts w:ascii="Times New Roman" w:hAnsi="Times New Roman" w:eastAsia="仿宋_GB2312" w:cs="Times New Roman"/>
          <w:sz w:val="32"/>
          <w:szCs w:val="32"/>
          <w:highlight w:val="none"/>
        </w:rPr>
        <w:t>2.3.1 本比选文件“第一章比选公告第</w:t>
      </w:r>
      <w:r>
        <w:rPr>
          <w:rFonts w:hint="eastAsia" w:ascii="Times New Roman" w:hAnsi="Times New Roman" w:eastAsia="仿宋_GB2312" w:cs="Times New Roman"/>
          <w:sz w:val="32"/>
          <w:szCs w:val="32"/>
          <w:highlight w:val="none"/>
        </w:rPr>
        <w:t>2</w:t>
      </w:r>
      <w:r>
        <w:rPr>
          <w:rFonts w:ascii="Times New Roman" w:hAnsi="Times New Roman" w:eastAsia="仿宋_GB2312" w:cs="Times New Roman"/>
          <w:sz w:val="32"/>
          <w:szCs w:val="32"/>
          <w:highlight w:val="none"/>
        </w:rPr>
        <w:t>条”规定的比选申请人的资格要求</w:t>
      </w:r>
      <w:r>
        <w:rPr>
          <w:rFonts w:ascii="Times New Roman" w:hAnsi="Times New Roman" w:eastAsia="仿宋_GB2312" w:cs="Times New Roman"/>
          <w:spacing w:val="-4"/>
          <w:sz w:val="32"/>
          <w:szCs w:val="32"/>
          <w:highlight w:val="none"/>
        </w:rPr>
        <w:t>。</w:t>
      </w:r>
    </w:p>
    <w:p w14:paraId="488DE2F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2.3.2 遵守国家有关的法律、法规、规章和其他政策制度。</w:t>
      </w:r>
    </w:p>
    <w:p w14:paraId="73645FA8">
      <w:pPr>
        <w:spacing w:line="560" w:lineRule="exact"/>
        <w:ind w:firstLine="640" w:firstLineChars="200"/>
        <w:rPr>
          <w:rFonts w:ascii="Times New Roman" w:hAnsi="Times New Roman" w:eastAsia="仿宋_GB2312" w:cs="Times New Roman"/>
          <w:sz w:val="32"/>
          <w:szCs w:val="32"/>
          <w:highlight w:val="none"/>
        </w:rPr>
      </w:pPr>
      <w:bookmarkStart w:id="87" w:name="_Toc31967"/>
      <w:bookmarkStart w:id="88" w:name="_Toc183582208"/>
      <w:bookmarkStart w:id="89" w:name="_Toc505261842"/>
      <w:bookmarkStart w:id="90" w:name="_Toc14336244"/>
      <w:bookmarkStart w:id="91" w:name="_Toc14301619"/>
      <w:bookmarkStart w:id="92" w:name="_Toc183682345"/>
      <w:bookmarkStart w:id="93" w:name="_Toc217446037"/>
      <w:bookmarkStart w:id="94" w:name="_Toc513468980"/>
      <w:bookmarkStart w:id="95" w:name="_Toc47861030"/>
      <w:bookmarkStart w:id="96" w:name="_Toc460"/>
      <w:bookmarkStart w:id="97" w:name="_Toc6617"/>
      <w:bookmarkStart w:id="98" w:name="_Toc474502516"/>
      <w:bookmarkStart w:id="99" w:name="_Toc469403731"/>
      <w:bookmarkStart w:id="100" w:name="_Toc26743"/>
      <w:bookmarkStart w:id="101" w:name="_Toc474326976"/>
      <w:bookmarkStart w:id="102" w:name="_Toc480453650"/>
      <w:r>
        <w:rPr>
          <w:rFonts w:ascii="Times New Roman" w:hAnsi="Times New Roman" w:eastAsia="仿宋_GB2312" w:cs="Times New Roman"/>
          <w:sz w:val="32"/>
          <w:szCs w:val="32"/>
          <w:highlight w:val="none"/>
        </w:rPr>
        <w:t>2.4比选费用</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76F1187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比选申请人参加比选的有关费用由比选申请人自行承担。</w:t>
      </w:r>
    </w:p>
    <w:p w14:paraId="0B8B7B08">
      <w:pPr>
        <w:spacing w:line="560" w:lineRule="exact"/>
        <w:ind w:firstLine="640" w:firstLineChars="200"/>
        <w:rPr>
          <w:rFonts w:ascii="Times New Roman" w:hAnsi="Times New Roman" w:eastAsia="仿宋_GB2312" w:cs="Times New Roman"/>
          <w:sz w:val="32"/>
          <w:szCs w:val="32"/>
          <w:highlight w:val="none"/>
        </w:rPr>
      </w:pPr>
      <w:bookmarkStart w:id="103" w:name="_Toc22778"/>
      <w:bookmarkStart w:id="104" w:name="_Toc11322"/>
      <w:bookmarkStart w:id="105" w:name="_Toc5426"/>
      <w:bookmarkStart w:id="106" w:name="_Toc2744"/>
      <w:bookmarkStart w:id="107" w:name="_Toc26717"/>
      <w:bookmarkStart w:id="108" w:name="_Toc504051941"/>
      <w:bookmarkStart w:id="109" w:name="_Toc14301620"/>
      <w:bookmarkStart w:id="110" w:name="_Toc14336245"/>
      <w:bookmarkStart w:id="111" w:name="_Toc47861031"/>
      <w:bookmarkStart w:id="112" w:name="_Toc4788"/>
      <w:bookmarkStart w:id="113" w:name="_Toc29910"/>
      <w:bookmarkStart w:id="114" w:name="_Toc504035834"/>
      <w:bookmarkStart w:id="115" w:name="_Toc504054389"/>
      <w:bookmarkStart w:id="116" w:name="_Toc504054565"/>
      <w:r>
        <w:rPr>
          <w:rFonts w:ascii="Times New Roman" w:hAnsi="Times New Roman" w:eastAsia="仿宋_GB2312" w:cs="Times New Roman"/>
          <w:sz w:val="32"/>
          <w:szCs w:val="32"/>
          <w:highlight w:val="none"/>
        </w:rPr>
        <w:t>2.5比选文件的澄清和修改</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01C7BDC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以公告</w:t>
      </w:r>
      <w:r>
        <w:rPr>
          <w:rFonts w:hint="eastAsia" w:ascii="Times New Roman" w:hAnsi="Times New Roman" w:eastAsia="仿宋_GB2312" w:cs="Times New Roman"/>
          <w:sz w:val="32"/>
          <w:szCs w:val="32"/>
          <w:highlight w:val="none"/>
          <w:lang w:eastAsia="zh-CN"/>
        </w:rPr>
        <w:t>形式</w:t>
      </w:r>
      <w:r>
        <w:rPr>
          <w:rFonts w:ascii="Times New Roman" w:hAnsi="Times New Roman" w:eastAsia="仿宋_GB2312" w:cs="Times New Roman"/>
          <w:sz w:val="32"/>
          <w:szCs w:val="32"/>
          <w:highlight w:val="none"/>
        </w:rPr>
        <w:t>通知所有接收比选文件的比选申请人</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不足3个工作日的，应当顺延提交比选申请书截止之日。</w:t>
      </w:r>
    </w:p>
    <w:p w14:paraId="56CBE235">
      <w:pPr>
        <w:spacing w:line="560" w:lineRule="exact"/>
        <w:ind w:firstLine="640" w:firstLineChars="200"/>
        <w:rPr>
          <w:rFonts w:ascii="Times New Roman" w:hAnsi="Times New Roman" w:eastAsia="仿宋_GB2312" w:cs="Times New Roman"/>
          <w:sz w:val="32"/>
          <w:szCs w:val="32"/>
          <w:highlight w:val="none"/>
        </w:rPr>
      </w:pPr>
      <w:bookmarkStart w:id="117" w:name="_Toc28423"/>
      <w:bookmarkStart w:id="118" w:name="_Toc13450"/>
      <w:bookmarkStart w:id="119" w:name="_Toc30598"/>
      <w:bookmarkStart w:id="120" w:name="_Toc504054390"/>
      <w:bookmarkStart w:id="121" w:name="_Toc18456"/>
      <w:bookmarkStart w:id="122" w:name="_Toc23718"/>
      <w:bookmarkStart w:id="123" w:name="_Toc504051942"/>
      <w:bookmarkStart w:id="124" w:name="_Toc47861032"/>
      <w:bookmarkStart w:id="125" w:name="_Toc504054566"/>
      <w:bookmarkStart w:id="126" w:name="_Toc504035835"/>
      <w:bookmarkStart w:id="127" w:name="_Toc6089"/>
      <w:bookmarkStart w:id="128" w:name="_Toc14301621"/>
      <w:bookmarkStart w:id="129" w:name="_Toc14336246"/>
      <w:bookmarkStart w:id="130" w:name="_Toc4436"/>
      <w:r>
        <w:rPr>
          <w:rFonts w:ascii="Times New Roman" w:hAnsi="Times New Roman" w:eastAsia="仿宋_GB2312" w:cs="Times New Roman"/>
          <w:sz w:val="32"/>
          <w:szCs w:val="32"/>
          <w:highlight w:val="none"/>
        </w:rPr>
        <w:t>2.6答疑会和现场考察</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4C6FE427">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本次比选不组织答疑会和现场考察。</w:t>
      </w:r>
    </w:p>
    <w:p w14:paraId="278CBB72">
      <w:pPr>
        <w:spacing w:line="560" w:lineRule="exact"/>
        <w:ind w:firstLine="640" w:firstLineChars="200"/>
        <w:rPr>
          <w:rFonts w:ascii="Times New Roman" w:hAnsi="Times New Roman" w:eastAsia="仿宋_GB2312" w:cs="Times New Roman"/>
          <w:sz w:val="32"/>
          <w:szCs w:val="32"/>
          <w:highlight w:val="none"/>
        </w:rPr>
      </w:pPr>
      <w:bookmarkStart w:id="131" w:name="_Toc47861033"/>
      <w:bookmarkStart w:id="132" w:name="_Toc27212"/>
      <w:bookmarkStart w:id="133" w:name="_Toc504035838"/>
      <w:bookmarkStart w:id="134" w:name="_Toc18304"/>
      <w:bookmarkStart w:id="135" w:name="_Toc14301622"/>
      <w:bookmarkStart w:id="136" w:name="_Toc504054569"/>
      <w:bookmarkStart w:id="137" w:name="_Toc14336247"/>
      <w:bookmarkStart w:id="138" w:name="_Toc1599"/>
      <w:bookmarkStart w:id="139" w:name="_Toc504051945"/>
      <w:bookmarkStart w:id="140" w:name="_Toc30557"/>
      <w:bookmarkStart w:id="141" w:name="_Toc14543"/>
      <w:bookmarkStart w:id="142" w:name="_Toc504054393"/>
      <w:bookmarkStart w:id="143" w:name="_Toc2025"/>
      <w:bookmarkStart w:id="144" w:name="_Toc25286"/>
      <w:r>
        <w:rPr>
          <w:rFonts w:ascii="Times New Roman" w:hAnsi="Times New Roman" w:eastAsia="仿宋_GB2312" w:cs="Times New Roman"/>
          <w:sz w:val="32"/>
          <w:szCs w:val="32"/>
          <w:highlight w:val="none"/>
        </w:rPr>
        <w:t>2.7比选申请书的语言（实质性要求）</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6A553125">
      <w:pPr>
        <w:spacing w:line="560" w:lineRule="exact"/>
        <w:ind w:firstLine="640" w:firstLineChars="200"/>
        <w:rPr>
          <w:rFonts w:ascii="Times New Roman" w:hAnsi="Times New Roman" w:eastAsia="仿宋_GB2312" w:cs="Times New Roman"/>
          <w:sz w:val="32"/>
          <w:szCs w:val="32"/>
          <w:highlight w:val="none"/>
        </w:rPr>
      </w:pPr>
      <w:bookmarkStart w:id="145" w:name="_Toc14301623"/>
      <w:bookmarkStart w:id="146" w:name="_Toc14336248"/>
      <w:r>
        <w:rPr>
          <w:rFonts w:ascii="Times New Roman" w:hAnsi="Times New Roman" w:eastAsia="仿宋_GB2312" w:cs="Times New Roman"/>
          <w:sz w:val="32"/>
          <w:szCs w:val="32"/>
          <w:highlight w:val="none"/>
        </w:rPr>
        <w:t>2.7.1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说明：比选申请人的法定代表人为外籍人士的，法定代表人的签字和护照及行业内公认的英文缩写除外。）</w:t>
      </w:r>
    </w:p>
    <w:p w14:paraId="4321DF2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2.7.2 翻译的简体中文资料与外文资料如果出现差异和矛盾，以简体中文版本为准。因中文资料与外文资料出现的不一致，直接影响</w:t>
      </w:r>
      <w:r>
        <w:rPr>
          <w:rFonts w:hint="eastAsia" w:ascii="Times New Roman" w:hAnsi="Times New Roman" w:eastAsia="仿宋_GB2312" w:cs="Times New Roman"/>
          <w:sz w:val="32"/>
          <w:szCs w:val="32"/>
          <w:highlight w:val="none"/>
          <w:lang w:eastAsia="zh-CN"/>
        </w:rPr>
        <w:t>比</w:t>
      </w:r>
      <w:r>
        <w:rPr>
          <w:rFonts w:ascii="Times New Roman" w:hAnsi="Times New Roman" w:eastAsia="仿宋_GB2312" w:cs="Times New Roman"/>
          <w:sz w:val="32"/>
          <w:szCs w:val="32"/>
          <w:highlight w:val="none"/>
        </w:rPr>
        <w:t>选申请人资质认定以及分数评审的，比选申请书作为无效处理。</w:t>
      </w:r>
    </w:p>
    <w:p w14:paraId="7F71D9B5">
      <w:pPr>
        <w:spacing w:line="560" w:lineRule="exact"/>
        <w:ind w:firstLine="640" w:firstLineChars="200"/>
        <w:rPr>
          <w:rFonts w:ascii="Times New Roman" w:hAnsi="Times New Roman" w:eastAsia="仿宋_GB2312" w:cs="Times New Roman"/>
          <w:sz w:val="32"/>
          <w:szCs w:val="32"/>
          <w:highlight w:val="none"/>
        </w:rPr>
      </w:pPr>
      <w:bookmarkStart w:id="147" w:name="_Toc17939"/>
      <w:bookmarkStart w:id="148" w:name="_Toc47861034"/>
      <w:bookmarkStart w:id="149" w:name="_Toc5449"/>
      <w:r>
        <w:rPr>
          <w:rFonts w:ascii="Times New Roman" w:hAnsi="Times New Roman" w:eastAsia="仿宋_GB2312" w:cs="Times New Roman"/>
          <w:sz w:val="32"/>
          <w:szCs w:val="32"/>
          <w:highlight w:val="none"/>
        </w:rPr>
        <w:t>2.8参与比选报价（实质性要求）</w:t>
      </w:r>
      <w:bookmarkEnd w:id="145"/>
      <w:bookmarkEnd w:id="146"/>
      <w:bookmarkEnd w:id="147"/>
      <w:bookmarkEnd w:id="148"/>
      <w:bookmarkEnd w:id="149"/>
    </w:p>
    <w:p w14:paraId="1210F20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2.8.1</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应对比选报价进行严格的费用预算。所有参加本次比选的</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应充分计算和考虑其完成项目需要支付的各项费用（</w:t>
      </w:r>
      <w:r>
        <w:rPr>
          <w:rFonts w:ascii="Times New Roman" w:hAnsi="Times New Roman" w:eastAsia="仿宋_GB2312" w:cs="Times New Roman"/>
          <w:bCs/>
          <w:sz w:val="32"/>
          <w:szCs w:val="32"/>
          <w:highlight w:val="none"/>
        </w:rPr>
        <w:t>包括但不限于</w:t>
      </w:r>
      <w:r>
        <w:rPr>
          <w:rFonts w:hint="eastAsia" w:ascii="Times New Roman" w:hAnsi="Times New Roman" w:eastAsia="仿宋_GB2312" w:cs="Times New Roman"/>
          <w:bCs/>
          <w:sz w:val="32"/>
          <w:szCs w:val="32"/>
          <w:highlight w:val="none"/>
        </w:rPr>
        <w:t>人工、</w:t>
      </w:r>
      <w:r>
        <w:rPr>
          <w:rFonts w:ascii="Times New Roman" w:hAnsi="Times New Roman" w:eastAsia="仿宋_GB2312" w:cs="Times New Roman"/>
          <w:bCs/>
          <w:sz w:val="32"/>
          <w:szCs w:val="32"/>
          <w:highlight w:val="none"/>
        </w:rPr>
        <w:t>差旅</w:t>
      </w:r>
      <w:r>
        <w:rPr>
          <w:rFonts w:hint="eastAsia" w:ascii="Times New Roman" w:hAnsi="Times New Roman" w:eastAsia="仿宋_GB2312" w:cs="Times New Roman"/>
          <w:bCs/>
          <w:sz w:val="32"/>
          <w:szCs w:val="32"/>
          <w:highlight w:val="none"/>
        </w:rPr>
        <w:t>、专家评审、会务</w:t>
      </w:r>
      <w:r>
        <w:rPr>
          <w:rFonts w:ascii="Times New Roman" w:hAnsi="Times New Roman" w:eastAsia="仿宋_GB2312" w:cs="Times New Roman"/>
          <w:bCs/>
          <w:sz w:val="32"/>
          <w:szCs w:val="32"/>
          <w:highlight w:val="none"/>
        </w:rPr>
        <w:t>费等</w:t>
      </w:r>
      <w:r>
        <w:rPr>
          <w:rFonts w:ascii="Times New Roman" w:hAnsi="Times New Roman" w:eastAsia="仿宋_GB2312" w:cs="Times New Roman"/>
          <w:sz w:val="32"/>
          <w:szCs w:val="32"/>
          <w:highlight w:val="none"/>
        </w:rPr>
        <w:t>），并计入投标报价总价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且均为含税报价。</w:t>
      </w:r>
    </w:p>
    <w:p w14:paraId="4E13F1C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2.8.2</w:t>
      </w: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的比选报价应费用适中，不得以低于成本的报价进行恶性竞争，最低比选报价并非中选的唯一条件。</w:t>
      </w:r>
    </w:p>
    <w:p w14:paraId="5924FD03">
      <w:pPr>
        <w:spacing w:line="560" w:lineRule="exact"/>
        <w:ind w:firstLine="640" w:firstLineChars="200"/>
        <w:rPr>
          <w:rFonts w:ascii="Times New Roman" w:hAnsi="Times New Roman" w:eastAsia="仿宋_GB2312" w:cs="Times New Roman"/>
          <w:sz w:val="32"/>
          <w:szCs w:val="32"/>
          <w:highlight w:val="none"/>
        </w:rPr>
      </w:pPr>
      <w:bookmarkStart w:id="150" w:name="_Toc362988453"/>
      <w:bookmarkStart w:id="151" w:name="_Toc183682355"/>
      <w:bookmarkStart w:id="152" w:name="_Toc47861035"/>
      <w:bookmarkStart w:id="153" w:name="_Toc444620298"/>
      <w:bookmarkStart w:id="154" w:name="_Toc361388565"/>
      <w:bookmarkStart w:id="155" w:name="_Toc1582"/>
      <w:bookmarkStart w:id="156" w:name="_Toc505261855"/>
      <w:bookmarkStart w:id="157" w:name="_Toc183582218"/>
      <w:bookmarkStart w:id="158" w:name="_Toc474502529"/>
      <w:bookmarkStart w:id="159" w:name="_Toc466391896"/>
      <w:bookmarkStart w:id="160" w:name="_Toc14301624"/>
      <w:bookmarkStart w:id="161" w:name="_Toc24845"/>
      <w:bookmarkStart w:id="162" w:name="_Toc465149309"/>
      <w:bookmarkStart w:id="163" w:name="_Toc513468993"/>
      <w:bookmarkStart w:id="164" w:name="_Toc14336249"/>
      <w:bookmarkStart w:id="165" w:name="_Toc480453663"/>
      <w:bookmarkStart w:id="166" w:name="_Toc217446049"/>
      <w:bookmarkStart w:id="167" w:name="_Toc14205"/>
      <w:bookmarkStart w:id="168" w:name="_Toc9395"/>
      <w:bookmarkStart w:id="169" w:name="_Toc474326989"/>
      <w:bookmarkStart w:id="170" w:name="_Toc361325757"/>
      <w:r>
        <w:rPr>
          <w:rFonts w:ascii="Times New Roman" w:hAnsi="Times New Roman" w:eastAsia="仿宋_GB2312" w:cs="Times New Roman"/>
          <w:sz w:val="32"/>
          <w:szCs w:val="32"/>
          <w:highlight w:val="none"/>
        </w:rPr>
        <w:t>2.9比选申请书格式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Times New Roman" w:hAnsi="Times New Roman" w:eastAsia="仿宋_GB2312" w:cs="Times New Roman"/>
          <w:sz w:val="32"/>
          <w:szCs w:val="32"/>
          <w:highlight w:val="none"/>
        </w:rPr>
        <w:tab/>
      </w:r>
    </w:p>
    <w:p w14:paraId="55C8769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2.9.1 比选申请人应执行比选文件第三章的规定要求。</w:t>
      </w:r>
    </w:p>
    <w:p w14:paraId="445EDB7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2.9.2 对于没有格式要求的比选申请书中的内容由比选申请人自行编写。</w:t>
      </w:r>
    </w:p>
    <w:p w14:paraId="1F51F3ED">
      <w:pPr>
        <w:spacing w:line="560" w:lineRule="exact"/>
        <w:ind w:firstLine="640" w:firstLineChars="200"/>
        <w:rPr>
          <w:rFonts w:ascii="Times New Roman" w:hAnsi="Times New Roman" w:eastAsia="仿宋_GB2312" w:cs="Times New Roman"/>
          <w:sz w:val="32"/>
          <w:szCs w:val="32"/>
          <w:highlight w:val="none"/>
        </w:rPr>
      </w:pPr>
      <w:bookmarkStart w:id="171" w:name="_Toc217446051"/>
      <w:bookmarkStart w:id="172" w:name="_Toc183682361"/>
      <w:bookmarkStart w:id="173" w:name="_Toc183582224"/>
      <w:bookmarkStart w:id="174" w:name="_Toc308164801"/>
      <w:bookmarkStart w:id="175" w:name="_Toc14336250"/>
      <w:bookmarkStart w:id="176" w:name="_Toc505261857"/>
      <w:bookmarkStart w:id="177" w:name="_Toc469403746"/>
      <w:bookmarkStart w:id="178" w:name="_Toc17700"/>
      <w:bookmarkStart w:id="179" w:name="_Toc474502531"/>
      <w:bookmarkStart w:id="180" w:name="_Toc14301625"/>
      <w:bookmarkStart w:id="181" w:name="_Toc513468995"/>
      <w:bookmarkStart w:id="182" w:name="_Toc480453665"/>
      <w:bookmarkStart w:id="183" w:name="_Toc474326991"/>
      <w:bookmarkStart w:id="184" w:name="_Toc6382"/>
      <w:bookmarkStart w:id="185" w:name="_Toc25148"/>
      <w:bookmarkStart w:id="186" w:name="_Toc18346"/>
      <w:bookmarkStart w:id="187" w:name="_Toc47861036"/>
      <w:r>
        <w:rPr>
          <w:rFonts w:ascii="Times New Roman" w:hAnsi="Times New Roman" w:eastAsia="仿宋_GB2312" w:cs="Times New Roman"/>
          <w:sz w:val="32"/>
          <w:szCs w:val="32"/>
          <w:highlight w:val="none"/>
        </w:rPr>
        <w:t>2.10比选有效期</w:t>
      </w:r>
      <w:bookmarkEnd w:id="171"/>
      <w:bookmarkEnd w:id="172"/>
      <w:bookmarkEnd w:id="173"/>
      <w:bookmarkEnd w:id="174"/>
      <w:r>
        <w:rPr>
          <w:rFonts w:ascii="Times New Roman" w:hAnsi="Times New Roman" w:eastAsia="仿宋_GB2312" w:cs="Times New Roman"/>
          <w:sz w:val="32"/>
          <w:szCs w:val="32"/>
          <w:highlight w:val="none"/>
        </w:rPr>
        <w:t>（实质性要求）</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50C6400B">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比选有效期为比选申请书递交截止时间届满后90天。比选申请人在比选申请书中必须载明比选有效期，比选申请书中载明的比选有效期可以长于比选文件规定的期限，但不得短于比选文件规定的期限。否则，其比选申请书将作无效处理。</w:t>
      </w:r>
    </w:p>
    <w:p w14:paraId="76F3B0D8">
      <w:pPr>
        <w:spacing w:line="560" w:lineRule="exact"/>
        <w:ind w:firstLine="640" w:firstLineChars="200"/>
        <w:rPr>
          <w:rFonts w:ascii="Times New Roman" w:hAnsi="Times New Roman" w:eastAsia="仿宋_GB2312" w:cs="Times New Roman"/>
          <w:sz w:val="32"/>
          <w:szCs w:val="32"/>
          <w:highlight w:val="none"/>
        </w:rPr>
      </w:pPr>
      <w:bookmarkStart w:id="188" w:name="_Toc183682364"/>
      <w:bookmarkStart w:id="189" w:name="_Toc183582227"/>
      <w:bookmarkStart w:id="190" w:name="_Toc18366"/>
      <w:bookmarkStart w:id="191" w:name="_Toc28318"/>
      <w:bookmarkStart w:id="192" w:name="_Toc4735"/>
      <w:bookmarkStart w:id="193" w:name="_Toc14301626"/>
      <w:bookmarkStart w:id="194" w:name="_Toc308164804"/>
      <w:bookmarkStart w:id="195" w:name="_Toc480453668"/>
      <w:bookmarkStart w:id="196" w:name="_Toc474502534"/>
      <w:bookmarkStart w:id="197" w:name="_Toc474326994"/>
      <w:bookmarkStart w:id="198" w:name="_Toc14336251"/>
      <w:bookmarkStart w:id="199" w:name="_Toc469403749"/>
      <w:bookmarkStart w:id="200" w:name="_Toc217446054"/>
      <w:bookmarkStart w:id="201" w:name="_Toc513468998"/>
      <w:bookmarkStart w:id="202" w:name="_Toc31719"/>
      <w:bookmarkStart w:id="203" w:name="_Toc505261860"/>
      <w:bookmarkStart w:id="204" w:name="_Toc47861037"/>
      <w:r>
        <w:rPr>
          <w:rFonts w:ascii="Times New Roman" w:hAnsi="Times New Roman" w:eastAsia="仿宋_GB2312" w:cs="Times New Roman"/>
          <w:sz w:val="32"/>
          <w:szCs w:val="32"/>
          <w:highlight w:val="none"/>
        </w:rPr>
        <w:t>2.11比选申请书的</w:t>
      </w:r>
      <w:bookmarkEnd w:id="188"/>
      <w:bookmarkEnd w:id="189"/>
      <w:r>
        <w:rPr>
          <w:rFonts w:ascii="Times New Roman" w:hAnsi="Times New Roman" w:eastAsia="仿宋_GB2312" w:cs="Times New Roman"/>
          <w:sz w:val="32"/>
          <w:szCs w:val="32"/>
          <w:highlight w:val="none"/>
        </w:rPr>
        <w:t>递交</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F41ABFE">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2.11.1 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2D64FCC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2.11.2本次比选活动仅接受比选申请人现场直接递交的比选申请书。</w:t>
      </w:r>
    </w:p>
    <w:p w14:paraId="59EED88E">
      <w:pPr>
        <w:spacing w:line="560" w:lineRule="exact"/>
        <w:ind w:firstLine="640" w:firstLineChars="200"/>
        <w:rPr>
          <w:rFonts w:ascii="Times New Roman" w:hAnsi="Times New Roman" w:eastAsia="仿宋_GB2312" w:cs="Times New Roman"/>
          <w:sz w:val="32"/>
          <w:szCs w:val="32"/>
          <w:highlight w:val="none"/>
        </w:rPr>
      </w:pPr>
      <w:bookmarkStart w:id="205" w:name="_Toc183582228"/>
      <w:bookmarkStart w:id="206" w:name="_Toc183682365"/>
      <w:bookmarkStart w:id="207" w:name="_Toc513468999"/>
      <w:bookmarkStart w:id="208" w:name="_Toc47861038"/>
      <w:bookmarkStart w:id="209" w:name="_Toc474326995"/>
      <w:bookmarkStart w:id="210" w:name="_Toc469403750"/>
      <w:bookmarkStart w:id="211" w:name="_Toc1663"/>
      <w:bookmarkStart w:id="212" w:name="_Toc217446055"/>
      <w:bookmarkStart w:id="213" w:name="_Toc7462"/>
      <w:bookmarkStart w:id="214" w:name="_Toc14336252"/>
      <w:bookmarkStart w:id="215" w:name="_Toc474502535"/>
      <w:bookmarkStart w:id="216" w:name="_Toc480453669"/>
      <w:bookmarkStart w:id="217" w:name="_Toc505261861"/>
      <w:bookmarkStart w:id="218" w:name="_Toc3621"/>
      <w:bookmarkStart w:id="219" w:name="_Toc9560"/>
      <w:bookmarkStart w:id="220" w:name="_Toc14301627"/>
      <w:r>
        <w:rPr>
          <w:rFonts w:ascii="Times New Roman" w:hAnsi="Times New Roman" w:eastAsia="仿宋_GB2312" w:cs="Times New Roman"/>
          <w:sz w:val="32"/>
          <w:szCs w:val="32"/>
          <w:highlight w:val="none"/>
        </w:rPr>
        <w:t>2.12比选申请书的修改和撤</w:t>
      </w:r>
      <w:bookmarkEnd w:id="205"/>
      <w:bookmarkEnd w:id="206"/>
      <w:r>
        <w:rPr>
          <w:rFonts w:ascii="Times New Roman" w:hAnsi="Times New Roman" w:eastAsia="仿宋_GB2312" w:cs="Times New Roman"/>
          <w:sz w:val="32"/>
          <w:szCs w:val="32"/>
          <w:highlight w:val="none"/>
        </w:rPr>
        <w:t>回</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43EFC2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2.12.1 比选申请人在递交了比选申请书后，可以修改或撤回其比选申请书，但必须在规定的递交比选文件截止时间前，以书面形式通知比选人。</w:t>
      </w:r>
    </w:p>
    <w:p w14:paraId="4A9AA3E6">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2.12.2在比选申请书递交截止时间之后，比选申请人不得对其递交的比选申请书做任何修改及撤回。</w:t>
      </w:r>
    </w:p>
    <w:p w14:paraId="6840FA49">
      <w:pPr>
        <w:spacing w:line="560" w:lineRule="exact"/>
        <w:ind w:firstLine="640" w:firstLineChars="200"/>
        <w:rPr>
          <w:rFonts w:ascii="Times New Roman" w:hAnsi="Times New Roman" w:eastAsia="仿宋_GB2312" w:cs="Times New Roman"/>
          <w:sz w:val="32"/>
          <w:szCs w:val="32"/>
          <w:highlight w:val="none"/>
        </w:rPr>
      </w:pPr>
      <w:bookmarkStart w:id="221" w:name="_Toc8913"/>
      <w:bookmarkStart w:id="222" w:name="_Toc14301628"/>
      <w:bookmarkStart w:id="223" w:name="_Toc27592"/>
      <w:bookmarkStart w:id="224" w:name="_Toc513469005"/>
      <w:bookmarkStart w:id="225" w:name="_Toc480453675"/>
      <w:bookmarkStart w:id="226" w:name="_Toc474327001"/>
      <w:bookmarkStart w:id="227" w:name="_Toc474502541"/>
      <w:bookmarkStart w:id="228" w:name="_Toc505261867"/>
      <w:bookmarkStart w:id="229" w:name="_Toc14336253"/>
      <w:bookmarkStart w:id="230" w:name="_Toc469403753"/>
      <w:bookmarkStart w:id="231" w:name="_Toc10432"/>
      <w:bookmarkStart w:id="232" w:name="_Toc25628"/>
      <w:bookmarkStart w:id="233" w:name="_Toc47861039"/>
      <w:r>
        <w:rPr>
          <w:rFonts w:ascii="Times New Roman" w:hAnsi="Times New Roman" w:eastAsia="仿宋_GB2312" w:cs="Times New Roman"/>
          <w:sz w:val="32"/>
          <w:szCs w:val="32"/>
          <w:highlight w:val="none"/>
        </w:rPr>
        <w:t>2.13</w:t>
      </w:r>
      <w:bookmarkEnd w:id="221"/>
      <w:bookmarkEnd w:id="222"/>
      <w:bookmarkEnd w:id="223"/>
      <w:bookmarkEnd w:id="224"/>
      <w:bookmarkEnd w:id="225"/>
      <w:bookmarkEnd w:id="226"/>
      <w:bookmarkEnd w:id="227"/>
      <w:bookmarkEnd w:id="228"/>
      <w:bookmarkEnd w:id="229"/>
      <w:bookmarkEnd w:id="230"/>
      <w:r>
        <w:rPr>
          <w:rFonts w:ascii="Times New Roman" w:hAnsi="Times New Roman" w:eastAsia="仿宋_GB2312" w:cs="Times New Roman"/>
          <w:sz w:val="32"/>
          <w:szCs w:val="32"/>
          <w:highlight w:val="none"/>
        </w:rPr>
        <w:t>中选通知书</w:t>
      </w:r>
      <w:bookmarkEnd w:id="231"/>
      <w:bookmarkEnd w:id="232"/>
      <w:bookmarkEnd w:id="233"/>
    </w:p>
    <w:p w14:paraId="14F2514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2.13.1 比选人对确定的中选人发放中选通知书，未中选人不另发书面通知。</w:t>
      </w:r>
    </w:p>
    <w:p w14:paraId="04F4A98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2.13.2 中选通知书为签订</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合同的依据之一，是合同的有效组成部分。</w:t>
      </w:r>
    </w:p>
    <w:p w14:paraId="07F3307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2.13.3 中选通知书对比选人和中选人均具有法律效力。中选通知书发出后，中选人无正当理由放弃中选的，应当承担相应的法律责任。</w:t>
      </w:r>
    </w:p>
    <w:p w14:paraId="368B046B">
      <w:pPr>
        <w:spacing w:line="560" w:lineRule="exact"/>
        <w:ind w:firstLine="640" w:firstLineChars="200"/>
        <w:rPr>
          <w:rFonts w:ascii="Times New Roman" w:hAnsi="Times New Roman" w:eastAsia="仿宋_GB2312" w:cs="Times New Roman"/>
          <w:sz w:val="32"/>
          <w:szCs w:val="32"/>
          <w:highlight w:val="none"/>
        </w:rPr>
      </w:pPr>
      <w:bookmarkStart w:id="234" w:name="_Toc308164811"/>
      <w:bookmarkStart w:id="235" w:name="_Toc8200"/>
      <w:bookmarkStart w:id="236" w:name="_Toc14301629"/>
      <w:bookmarkStart w:id="237" w:name="_Toc16953"/>
      <w:bookmarkStart w:id="238" w:name="_Toc14336254"/>
      <w:bookmarkStart w:id="239" w:name="_Toc217446065"/>
      <w:bookmarkStart w:id="240" w:name="_Toc469403755"/>
      <w:bookmarkStart w:id="241" w:name="_Toc17978"/>
      <w:bookmarkStart w:id="242" w:name="_Toc474502543"/>
      <w:bookmarkStart w:id="243" w:name="_Toc474327003"/>
      <w:bookmarkStart w:id="244" w:name="_Toc480453677"/>
      <w:bookmarkStart w:id="245" w:name="_Toc22962"/>
      <w:bookmarkStart w:id="246" w:name="_Toc513469007"/>
      <w:bookmarkStart w:id="247" w:name="_Toc505261869"/>
      <w:bookmarkStart w:id="248" w:name="_Toc47861040"/>
      <w:r>
        <w:rPr>
          <w:rFonts w:ascii="Times New Roman" w:hAnsi="Times New Roman" w:eastAsia="仿宋_GB2312" w:cs="Times New Roman"/>
          <w:sz w:val="32"/>
          <w:szCs w:val="32"/>
          <w:highlight w:val="none"/>
        </w:rPr>
        <w:t>2.14签订合同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AC36CD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2.14.1 中选人应在中选通知书发出之日起30日内与比选人签订合同。</w:t>
      </w:r>
    </w:p>
    <w:p w14:paraId="66AF7C2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2.14.2中选人无故不签订</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合同或放弃中选的，比选人可以与第二位的中选候选人签订合同，以此类推。</w:t>
      </w:r>
    </w:p>
    <w:p w14:paraId="60E5D2A9">
      <w:pPr>
        <w:spacing w:line="560" w:lineRule="exact"/>
        <w:ind w:firstLine="640" w:firstLineChars="200"/>
        <w:rPr>
          <w:rFonts w:ascii="Times New Roman" w:hAnsi="Times New Roman" w:eastAsia="仿宋_GB2312" w:cs="Times New Roman"/>
          <w:sz w:val="32"/>
          <w:szCs w:val="32"/>
          <w:highlight w:val="none"/>
        </w:rPr>
      </w:pPr>
      <w:bookmarkStart w:id="249" w:name="_Toc474327004"/>
      <w:bookmarkStart w:id="250" w:name="_Toc513469008"/>
      <w:bookmarkStart w:id="251" w:name="_Toc14301630"/>
      <w:bookmarkStart w:id="252" w:name="_Toc469403756"/>
      <w:bookmarkStart w:id="253" w:name="_Toc505261870"/>
      <w:bookmarkStart w:id="254" w:name="_Toc47861041"/>
      <w:bookmarkStart w:id="255" w:name="_Toc820"/>
      <w:bookmarkStart w:id="256" w:name="_Toc14336255"/>
      <w:bookmarkStart w:id="257" w:name="_Toc9244"/>
      <w:bookmarkStart w:id="258" w:name="_Toc23832"/>
      <w:bookmarkStart w:id="259" w:name="_Toc18127"/>
      <w:bookmarkStart w:id="260" w:name="_Toc474502544"/>
      <w:bookmarkStart w:id="261" w:name="_Toc480453678"/>
      <w:r>
        <w:rPr>
          <w:rFonts w:ascii="Times New Roman" w:hAnsi="Times New Roman" w:eastAsia="仿宋_GB2312" w:cs="Times New Roman"/>
          <w:sz w:val="32"/>
          <w:szCs w:val="32"/>
          <w:highlight w:val="none"/>
        </w:rPr>
        <w:t>2.15合同分包（实质性要求）</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0A34020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本项目不允许分包。</w:t>
      </w:r>
    </w:p>
    <w:p w14:paraId="175B900E">
      <w:pPr>
        <w:spacing w:line="560" w:lineRule="exact"/>
        <w:ind w:firstLine="640" w:firstLineChars="200"/>
        <w:rPr>
          <w:rFonts w:ascii="Times New Roman" w:hAnsi="Times New Roman" w:eastAsia="仿宋_GB2312" w:cs="Times New Roman"/>
          <w:sz w:val="32"/>
          <w:szCs w:val="32"/>
          <w:highlight w:val="none"/>
        </w:rPr>
      </w:pPr>
      <w:bookmarkStart w:id="262" w:name="_Toc480453679"/>
      <w:bookmarkStart w:id="263" w:name="_Toc14666"/>
      <w:bookmarkStart w:id="264" w:name="_Toc474327005"/>
      <w:bookmarkStart w:id="265" w:name="_Toc469403757"/>
      <w:bookmarkStart w:id="266" w:name="_Toc47861042"/>
      <w:bookmarkStart w:id="267" w:name="_Toc26320"/>
      <w:bookmarkStart w:id="268" w:name="_Toc474502545"/>
      <w:bookmarkStart w:id="269" w:name="_Toc14301631"/>
      <w:bookmarkStart w:id="270" w:name="_Toc11503"/>
      <w:bookmarkStart w:id="271" w:name="_Toc513469009"/>
      <w:bookmarkStart w:id="272" w:name="_Toc14336256"/>
      <w:bookmarkStart w:id="273" w:name="_Toc505261871"/>
      <w:bookmarkStart w:id="274" w:name="_Toc10843"/>
      <w:r>
        <w:rPr>
          <w:rFonts w:ascii="Times New Roman" w:hAnsi="Times New Roman" w:eastAsia="仿宋_GB2312" w:cs="Times New Roman"/>
          <w:sz w:val="32"/>
          <w:szCs w:val="32"/>
          <w:highlight w:val="none"/>
        </w:rPr>
        <w:t>2.16合同转包（实质性要求）</w:t>
      </w:r>
      <w:bookmarkEnd w:id="262"/>
      <w:bookmarkEnd w:id="263"/>
      <w:bookmarkEnd w:id="264"/>
      <w:bookmarkEnd w:id="265"/>
      <w:bookmarkEnd w:id="266"/>
      <w:bookmarkEnd w:id="267"/>
      <w:bookmarkEnd w:id="268"/>
      <w:bookmarkEnd w:id="269"/>
      <w:bookmarkEnd w:id="270"/>
      <w:bookmarkEnd w:id="271"/>
      <w:bookmarkEnd w:id="272"/>
      <w:bookmarkEnd w:id="273"/>
      <w:bookmarkEnd w:id="274"/>
    </w:p>
    <w:p w14:paraId="72EE0FA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项目严禁中选人将任何</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合同义务进行转包。本项目所称转包，是指中选人将</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合同义务转让给第三人，并退出现有</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合同当事人双方的权利义务关系，受让人（即第三人）成为</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合同的另一方当事人的行为。</w:t>
      </w:r>
    </w:p>
    <w:p w14:paraId="5ED2642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中选人转包的，视同拒绝履行</w:t>
      </w: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合同义务，将依法追究法律责任。</w:t>
      </w:r>
    </w:p>
    <w:p w14:paraId="11EF7F28">
      <w:pPr>
        <w:spacing w:line="560" w:lineRule="exact"/>
        <w:ind w:firstLine="640" w:firstLineChars="200"/>
        <w:rPr>
          <w:rFonts w:ascii="Times New Roman" w:hAnsi="Times New Roman" w:eastAsia="仿宋_GB2312" w:cs="Times New Roman"/>
          <w:sz w:val="32"/>
          <w:szCs w:val="32"/>
          <w:highlight w:val="none"/>
        </w:rPr>
      </w:pPr>
      <w:bookmarkStart w:id="275" w:name="_Toc217446066"/>
      <w:bookmarkStart w:id="276" w:name="_Toc14336257"/>
      <w:bookmarkStart w:id="277" w:name="_Toc412"/>
      <w:bookmarkStart w:id="278" w:name="_Toc47861043"/>
      <w:bookmarkStart w:id="279" w:name="_Toc6848"/>
      <w:bookmarkStart w:id="280" w:name="_Toc469403758"/>
      <w:bookmarkStart w:id="281" w:name="_Toc22161"/>
      <w:bookmarkStart w:id="282" w:name="_Toc2586"/>
      <w:bookmarkStart w:id="283" w:name="_Toc474327006"/>
      <w:bookmarkStart w:id="284" w:name="_Toc513469010"/>
      <w:bookmarkStart w:id="285" w:name="_Toc505261872"/>
      <w:bookmarkStart w:id="286" w:name="_Toc14301632"/>
      <w:bookmarkStart w:id="287" w:name="_Toc480453680"/>
      <w:bookmarkStart w:id="288" w:name="_Toc474502546"/>
      <w:r>
        <w:rPr>
          <w:rFonts w:ascii="Times New Roman" w:hAnsi="Times New Roman" w:eastAsia="仿宋_GB2312" w:cs="Times New Roman"/>
          <w:sz w:val="32"/>
          <w:szCs w:val="32"/>
          <w:highlight w:val="none"/>
        </w:rPr>
        <w:t>2.1</w:t>
      </w:r>
      <w:bookmarkEnd w:id="275"/>
      <w:r>
        <w:rPr>
          <w:rFonts w:ascii="Times New Roman" w:hAnsi="Times New Roman" w:eastAsia="仿宋_GB2312" w:cs="Times New Roman"/>
          <w:sz w:val="32"/>
          <w:szCs w:val="32"/>
          <w:highlight w:val="none"/>
        </w:rPr>
        <w:t>7补充合同</w:t>
      </w:r>
      <w:bookmarkEnd w:id="276"/>
      <w:bookmarkEnd w:id="277"/>
      <w:bookmarkEnd w:id="278"/>
      <w:bookmarkEnd w:id="279"/>
      <w:bookmarkEnd w:id="280"/>
      <w:bookmarkEnd w:id="281"/>
      <w:bookmarkEnd w:id="282"/>
      <w:bookmarkEnd w:id="283"/>
      <w:bookmarkEnd w:id="284"/>
      <w:bookmarkEnd w:id="285"/>
      <w:bookmarkEnd w:id="286"/>
      <w:bookmarkEnd w:id="287"/>
      <w:bookmarkEnd w:id="288"/>
    </w:p>
    <w:p w14:paraId="33AA54B3">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技术咨询服务</w:t>
      </w:r>
      <w:r>
        <w:rPr>
          <w:rFonts w:ascii="Times New Roman" w:hAnsi="Times New Roman" w:eastAsia="仿宋_GB2312" w:cs="Times New Roman"/>
          <w:sz w:val="32"/>
          <w:szCs w:val="32"/>
          <w:highlight w:val="none"/>
        </w:rPr>
        <w:t>合同履行过程中，比选人需要追加与合同标的相同的服务的，在不改变合同其他条款的前提下，可以与中选人协商签订补充合同，且服务的名称、履约方式、验收标准等必须与原合同一致，价格不高于原合同。</w:t>
      </w:r>
    </w:p>
    <w:p w14:paraId="0BE5CEE9">
      <w:pPr>
        <w:pStyle w:val="3"/>
        <w:spacing w:line="240" w:lineRule="auto"/>
        <w:ind w:left="0" w:right="0" w:firstLine="0"/>
        <w:rPr>
          <w:rFonts w:ascii="Times New Roman" w:hAnsi="Times New Roman" w:eastAsia="黑体" w:cs="Times New Roman"/>
          <w:color w:val="auto"/>
          <w:sz w:val="36"/>
          <w:szCs w:val="36"/>
          <w:highlight w:val="none"/>
        </w:rPr>
      </w:pPr>
      <w:r>
        <w:rPr>
          <w:rFonts w:ascii="Times New Roman" w:hAnsi="Times New Roman" w:eastAsia="宋体" w:cs="Times New Roman"/>
          <w:color w:val="auto"/>
          <w:sz w:val="24"/>
          <w:szCs w:val="24"/>
          <w:highlight w:val="none"/>
        </w:rPr>
        <w:br w:type="page"/>
      </w:r>
      <w:bookmarkStart w:id="289" w:name="_Toc21638"/>
      <w:bookmarkStart w:id="290" w:name="_Toc47861044"/>
      <w:bookmarkStart w:id="291" w:name="_Toc3698"/>
      <w:bookmarkStart w:id="292" w:name="_Toc28176"/>
      <w:bookmarkStart w:id="293" w:name="_Toc2367"/>
      <w:bookmarkStart w:id="294" w:name="_Toc29223"/>
      <w:bookmarkStart w:id="295" w:name="_Toc20663"/>
      <w:bookmarkStart w:id="296" w:name="_Toc16303"/>
      <w:bookmarkStart w:id="297" w:name="_Toc113287533"/>
      <w:bookmarkStart w:id="298" w:name="_Toc10745"/>
      <w:bookmarkStart w:id="299" w:name="_Toc21244"/>
      <w:bookmarkStart w:id="300" w:name="_Toc10828"/>
      <w:r>
        <w:rPr>
          <w:rFonts w:ascii="Times New Roman" w:hAnsi="Times New Roman" w:eastAsia="黑体" w:cs="Times New Roman"/>
          <w:color w:val="auto"/>
          <w:sz w:val="36"/>
          <w:szCs w:val="36"/>
          <w:highlight w:val="none"/>
        </w:rPr>
        <w:t xml:space="preserve">第三章 </w:t>
      </w:r>
      <w:bookmarkEnd w:id="289"/>
      <w:bookmarkEnd w:id="290"/>
      <w:bookmarkStart w:id="301" w:name="_Toc31452"/>
      <w:r>
        <w:rPr>
          <w:rFonts w:ascii="Times New Roman" w:hAnsi="Times New Roman" w:eastAsia="黑体" w:cs="Times New Roman"/>
          <w:color w:val="auto"/>
          <w:sz w:val="36"/>
          <w:szCs w:val="36"/>
          <w:highlight w:val="none"/>
        </w:rPr>
        <w:t>比选申请书格式</w:t>
      </w:r>
      <w:bookmarkEnd w:id="291"/>
      <w:bookmarkEnd w:id="292"/>
      <w:bookmarkEnd w:id="293"/>
      <w:bookmarkEnd w:id="294"/>
      <w:bookmarkEnd w:id="295"/>
      <w:bookmarkEnd w:id="296"/>
      <w:bookmarkEnd w:id="297"/>
      <w:bookmarkEnd w:id="298"/>
      <w:bookmarkEnd w:id="299"/>
      <w:bookmarkEnd w:id="300"/>
      <w:bookmarkEnd w:id="301"/>
    </w:p>
    <w:p w14:paraId="0C26463C">
      <w:pPr>
        <w:spacing w:line="560" w:lineRule="exact"/>
        <w:ind w:firstLine="640" w:firstLineChars="200"/>
        <w:rPr>
          <w:rFonts w:ascii="Times New Roman" w:hAnsi="Times New Roman" w:eastAsia="黑体" w:cs="Times New Roman"/>
          <w:bCs/>
          <w:kern w:val="0"/>
          <w:sz w:val="32"/>
          <w:szCs w:val="32"/>
          <w:highlight w:val="none"/>
        </w:rPr>
      </w:pPr>
      <w:bookmarkStart w:id="302" w:name="_Toc5206"/>
      <w:bookmarkStart w:id="303" w:name="_Toc47861046"/>
      <w:r>
        <w:rPr>
          <w:rFonts w:ascii="Times New Roman" w:hAnsi="Times New Roman" w:eastAsia="黑体" w:cs="Times New Roman"/>
          <w:bCs/>
          <w:kern w:val="0"/>
          <w:sz w:val="32"/>
          <w:szCs w:val="32"/>
          <w:highlight w:val="none"/>
        </w:rPr>
        <w:t>1.封套外贴</w:t>
      </w:r>
    </w:p>
    <w:p w14:paraId="48D911CC">
      <w:pPr>
        <w:widowControl/>
        <w:spacing w:line="640" w:lineRule="exact"/>
        <w:jc w:val="center"/>
        <w:rPr>
          <w:rFonts w:ascii="Times New Roman" w:hAnsi="Times New Roman" w:eastAsia="仿宋" w:cs="Times New Roman"/>
          <w:b/>
          <w:sz w:val="36"/>
          <w:szCs w:val="36"/>
          <w:highlight w:val="none"/>
        </w:rPr>
      </w:pPr>
    </w:p>
    <w:p w14:paraId="18A34E4B">
      <w:pPr>
        <w:pStyle w:val="2"/>
        <w:rPr>
          <w:rFonts w:ascii="Times New Roman" w:hAnsi="Times New Roman" w:cs="Times New Roman"/>
          <w:highlight w:val="none"/>
        </w:rPr>
      </w:pPr>
    </w:p>
    <w:p w14:paraId="1ACC5FE5">
      <w:pPr>
        <w:widowControl/>
        <w:spacing w:line="640" w:lineRule="exact"/>
        <w:jc w:val="center"/>
        <w:rPr>
          <w:rFonts w:ascii="Times New Roman" w:hAnsi="Times New Roman" w:eastAsia="仿宋_GB2312" w:cs="Times New Roman"/>
          <w:b/>
          <w:bCs/>
          <w:sz w:val="32"/>
          <w:szCs w:val="32"/>
          <w:highlight w:val="none"/>
        </w:rPr>
      </w:pPr>
      <w:r>
        <w:rPr>
          <w:rFonts w:hint="eastAsia" w:ascii="Times New Roman" w:hAnsi="Times New Roman" w:eastAsia="仿宋_GB2312" w:cs="Times New Roman"/>
          <w:b/>
          <w:bCs/>
          <w:sz w:val="32"/>
          <w:szCs w:val="32"/>
          <w:highlight w:val="none"/>
          <w:lang w:val="en-US" w:eastAsia="zh-CN"/>
        </w:rPr>
        <w:t>成都蜀道物流发展有限公司</w:t>
      </w:r>
    </w:p>
    <w:p w14:paraId="4F303E46">
      <w:pPr>
        <w:pStyle w:val="2"/>
        <w:jc w:val="center"/>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蜀物物流亚蓉欧供应链总部基地项目</w:t>
      </w:r>
    </w:p>
    <w:p w14:paraId="74AD1212">
      <w:pPr>
        <w:pStyle w:val="2"/>
        <w:jc w:val="center"/>
        <w:rPr>
          <w:rFonts w:ascii="Times New Roman" w:hAnsi="Times New Roman" w:eastAsia="仿宋_GB2312" w:cs="Times New Roman"/>
          <w:b/>
          <w:sz w:val="32"/>
          <w:szCs w:val="32"/>
          <w:highlight w:val="none"/>
        </w:rPr>
      </w:pPr>
      <w:r>
        <w:rPr>
          <w:rFonts w:hint="eastAsia" w:ascii="Times New Roman" w:hAnsi="Times New Roman" w:eastAsia="仿宋_GB2312" w:cs="Times New Roman"/>
          <w:b/>
          <w:sz w:val="32"/>
          <w:szCs w:val="32"/>
          <w:highlight w:val="none"/>
          <w:lang w:val="en-US" w:eastAsia="zh-CN"/>
        </w:rPr>
        <w:t>勘察设计文件施工图审查服务招标采购项目</w:t>
      </w:r>
    </w:p>
    <w:p w14:paraId="4FBA629C">
      <w:pPr>
        <w:pStyle w:val="6"/>
        <w:rPr>
          <w:rFonts w:ascii="Times New Roman" w:hAnsi="Times New Roman" w:cs="Times New Roman"/>
          <w:highlight w:val="none"/>
        </w:rPr>
      </w:pPr>
    </w:p>
    <w:p w14:paraId="16C351AA">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比</w:t>
      </w:r>
    </w:p>
    <w:p w14:paraId="36548E25">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选</w:t>
      </w:r>
    </w:p>
    <w:p w14:paraId="0302E275">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申</w:t>
      </w:r>
    </w:p>
    <w:p w14:paraId="346E49F6">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请</w:t>
      </w:r>
    </w:p>
    <w:p w14:paraId="6E30952C">
      <w:pPr>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书</w:t>
      </w:r>
    </w:p>
    <w:p w14:paraId="6D6E87CB">
      <w:pPr>
        <w:rPr>
          <w:rFonts w:ascii="Times New Roman" w:hAnsi="Times New Roman" w:eastAsia="仿宋_GB2312" w:cs="Times New Roman"/>
          <w:b/>
          <w:sz w:val="32"/>
          <w:szCs w:val="32"/>
          <w:highlight w:val="none"/>
        </w:rPr>
      </w:pPr>
    </w:p>
    <w:p w14:paraId="0AD5249A">
      <w:pPr>
        <w:widowControl/>
        <w:jc w:val="left"/>
        <w:rPr>
          <w:rFonts w:ascii="Times New Roman" w:hAnsi="Times New Roman" w:eastAsia="仿宋_GB2312" w:cs="Times New Roman"/>
          <w:sz w:val="32"/>
          <w:szCs w:val="32"/>
          <w:highlight w:val="none"/>
        </w:rPr>
      </w:pPr>
    </w:p>
    <w:p w14:paraId="55A55FAE">
      <w:pPr>
        <w:widowControl/>
        <w:jc w:val="left"/>
        <w:rPr>
          <w:rFonts w:ascii="Times New Roman" w:hAnsi="Times New Roman" w:eastAsia="仿宋_GB2312" w:cs="Times New Roman"/>
          <w:b/>
          <w:bCs/>
          <w:sz w:val="32"/>
          <w:szCs w:val="32"/>
          <w:highlight w:val="none"/>
        </w:rPr>
      </w:pPr>
    </w:p>
    <w:p w14:paraId="001B671F">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比选申请人：          (全称并加盖公章)</w:t>
      </w:r>
    </w:p>
    <w:p w14:paraId="12FC436E">
      <w:pPr>
        <w:spacing w:line="600" w:lineRule="exact"/>
        <w:jc w:val="center"/>
        <w:rPr>
          <w:rFonts w:ascii="Times New Roman" w:hAnsi="Times New Roman" w:eastAsia="仿宋_GB2312" w:cs="Times New Roman"/>
          <w:b/>
          <w:bCs/>
          <w:sz w:val="32"/>
          <w:szCs w:val="32"/>
          <w:highlight w:val="none"/>
        </w:rPr>
      </w:pPr>
    </w:p>
    <w:p w14:paraId="3627561E">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法定代表人或其</w:t>
      </w:r>
      <w:r>
        <w:rPr>
          <w:rFonts w:hint="eastAsia" w:ascii="Times New Roman" w:hAnsi="Times New Roman" w:eastAsia="仿宋_GB2312" w:cs="Times New Roman"/>
          <w:b/>
          <w:bCs/>
          <w:sz w:val="32"/>
          <w:szCs w:val="32"/>
          <w:highlight w:val="none"/>
          <w:lang w:val="en-US" w:eastAsia="zh-CN"/>
        </w:rPr>
        <w:t>委托</w:t>
      </w:r>
      <w:r>
        <w:rPr>
          <w:rFonts w:ascii="Times New Roman" w:hAnsi="Times New Roman" w:eastAsia="仿宋_GB2312" w:cs="Times New Roman"/>
          <w:b/>
          <w:bCs/>
          <w:sz w:val="32"/>
          <w:szCs w:val="32"/>
          <w:highlight w:val="none"/>
        </w:rPr>
        <w:t>代理人：    （签字）</w:t>
      </w:r>
    </w:p>
    <w:p w14:paraId="285353F6">
      <w:pPr>
        <w:spacing w:line="600" w:lineRule="exact"/>
        <w:jc w:val="center"/>
        <w:rPr>
          <w:rFonts w:ascii="Times New Roman" w:hAnsi="Times New Roman" w:eastAsia="仿宋_GB2312" w:cs="Times New Roman"/>
          <w:b/>
          <w:bCs/>
          <w:sz w:val="32"/>
          <w:szCs w:val="32"/>
          <w:highlight w:val="none"/>
        </w:rPr>
      </w:pPr>
    </w:p>
    <w:p w14:paraId="63DEE0C6">
      <w:pPr>
        <w:spacing w:line="600" w:lineRule="exact"/>
        <w:jc w:val="center"/>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rPr>
        <w:t>在</w:t>
      </w:r>
      <w:r>
        <w:rPr>
          <w:rFonts w:hint="eastAsia" w:ascii="Times New Roman" w:hAnsi="Times New Roman" w:eastAsia="仿宋_GB2312" w:cs="Times New Roman"/>
          <w:b/>
          <w:bCs/>
          <w:sz w:val="32"/>
          <w:szCs w:val="32"/>
          <w:highlight w:val="none"/>
          <w:lang w:val="en-US" w:eastAsia="zh-CN"/>
        </w:rPr>
        <w:t>2026</w:t>
      </w:r>
      <w:r>
        <w:rPr>
          <w:rFonts w:ascii="Times New Roman" w:hAnsi="Times New Roman" w:eastAsia="仿宋_GB2312" w:cs="Times New Roman"/>
          <w:b/>
          <w:bCs/>
          <w:sz w:val="32"/>
          <w:szCs w:val="32"/>
          <w:highlight w:val="none"/>
        </w:rPr>
        <w:t>年</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月</w:t>
      </w:r>
      <w:r>
        <w:rPr>
          <w:rFonts w:hint="eastAsia" w:ascii="Times New Roman" w:hAnsi="Times New Roman" w:eastAsia="仿宋_GB2312" w:cs="Times New Roman"/>
          <w:b/>
          <w:bCs/>
          <w:sz w:val="32"/>
          <w:szCs w:val="32"/>
          <w:highlight w:val="none"/>
          <w:lang w:val="en-US" w:eastAsia="zh-CN"/>
        </w:rPr>
        <w:t xml:space="preserve">  </w:t>
      </w:r>
      <w:r>
        <w:rPr>
          <w:rFonts w:ascii="Times New Roman" w:hAnsi="Times New Roman" w:eastAsia="仿宋_GB2312" w:cs="Times New Roman"/>
          <w:b/>
          <w:bCs/>
          <w:sz w:val="32"/>
          <w:szCs w:val="32"/>
          <w:highlight w:val="none"/>
        </w:rPr>
        <w:t>日前不得拆封</w:t>
      </w:r>
    </w:p>
    <w:p w14:paraId="567C1E6C">
      <w:pPr>
        <w:spacing w:line="560" w:lineRule="exact"/>
        <w:ind w:firstLine="640" w:firstLineChars="200"/>
        <w:rPr>
          <w:rFonts w:ascii="Times New Roman" w:hAnsi="Times New Roman" w:eastAsia="黑体" w:cs="Times New Roman"/>
          <w:bCs/>
          <w:kern w:val="0"/>
          <w:sz w:val="32"/>
          <w:szCs w:val="32"/>
          <w:highlight w:val="none"/>
        </w:rPr>
        <w:sectPr>
          <w:footerReference r:id="rId9" w:type="default"/>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 w:cs="Times New Roman"/>
          <w:sz w:val="32"/>
          <w:szCs w:val="32"/>
          <w:highlight w:val="none"/>
        </w:rPr>
        <w:br w:type="page"/>
      </w:r>
    </w:p>
    <w:p w14:paraId="18B90EBF">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2.比选申请书封面</w:t>
      </w:r>
      <w:bookmarkEnd w:id="302"/>
      <w:bookmarkEnd w:id="303"/>
    </w:p>
    <w:p w14:paraId="5A492924">
      <w:pPr>
        <w:widowControl/>
        <w:shd w:val="clear" w:color="auto" w:fill="FFFFFF"/>
        <w:spacing w:line="360" w:lineRule="auto"/>
        <w:ind w:left="480" w:firstLine="480"/>
        <w:jc w:val="right"/>
        <w:rPr>
          <w:rFonts w:ascii="Times New Roman" w:hAnsi="Times New Roman" w:eastAsia="黑体" w:cs="Times New Roman"/>
          <w:kern w:val="0"/>
          <w:sz w:val="28"/>
          <w:szCs w:val="28"/>
          <w:highlight w:val="none"/>
        </w:rPr>
      </w:pPr>
      <w:r>
        <w:rPr>
          <w:rFonts w:ascii="Times New Roman" w:hAnsi="Times New Roman" w:eastAsia="黑体" w:cs="Times New Roman"/>
          <w:kern w:val="0"/>
          <w:sz w:val="28"/>
          <w:szCs w:val="28"/>
          <w:highlight w:val="none"/>
        </w:rPr>
        <w:t>正本（或副本）</w:t>
      </w:r>
    </w:p>
    <w:p w14:paraId="2B4419B5">
      <w:pPr>
        <w:widowControl/>
        <w:spacing w:line="640" w:lineRule="exact"/>
        <w:jc w:val="center"/>
        <w:rPr>
          <w:rFonts w:ascii="Times New Roman" w:hAnsi="Times New Roman" w:eastAsia="仿宋" w:cs="Times New Roman"/>
          <w:b/>
          <w:sz w:val="36"/>
          <w:szCs w:val="36"/>
          <w:highlight w:val="none"/>
        </w:rPr>
      </w:pPr>
    </w:p>
    <w:p w14:paraId="0EF6C9A9">
      <w:pPr>
        <w:widowControl/>
        <w:spacing w:line="640" w:lineRule="exact"/>
        <w:jc w:val="center"/>
        <w:rPr>
          <w:rFonts w:hint="eastAsia" w:ascii="Times New Roman" w:hAnsi="Times New Roman" w:eastAsia="仿宋" w:cs="Times New Roman"/>
          <w:b/>
          <w:bCs/>
          <w:sz w:val="32"/>
          <w:szCs w:val="32"/>
          <w:highlight w:val="none"/>
          <w:lang w:eastAsia="zh-CN"/>
        </w:rPr>
      </w:pPr>
      <w:r>
        <w:rPr>
          <w:rFonts w:hint="eastAsia" w:ascii="Times New Roman" w:hAnsi="Times New Roman" w:eastAsia="仿宋" w:cs="Times New Roman"/>
          <w:b/>
          <w:bCs/>
          <w:sz w:val="32"/>
          <w:szCs w:val="32"/>
          <w:highlight w:val="none"/>
          <w:lang w:val="en-US" w:eastAsia="zh-CN"/>
        </w:rPr>
        <w:t>成都蜀道物流发展有限公司</w:t>
      </w:r>
    </w:p>
    <w:p w14:paraId="308D5B5F">
      <w:pPr>
        <w:jc w:val="center"/>
        <w:rPr>
          <w:rFonts w:hint="eastAsia" w:ascii="Times New Roman" w:hAnsi="Times New Roman" w:eastAsia="仿宋_GB2312" w:cs="Times New Roman"/>
          <w:b/>
          <w:sz w:val="32"/>
          <w:szCs w:val="32"/>
          <w:highlight w:val="none"/>
          <w:lang w:val="en-US" w:eastAsia="zh-CN"/>
        </w:rPr>
      </w:pPr>
      <w:r>
        <w:rPr>
          <w:rFonts w:hint="eastAsia" w:ascii="Times New Roman" w:hAnsi="Times New Roman" w:eastAsia="仿宋_GB2312" w:cs="Times New Roman"/>
          <w:b/>
          <w:sz w:val="32"/>
          <w:szCs w:val="32"/>
          <w:highlight w:val="none"/>
          <w:lang w:val="en-US" w:eastAsia="zh-CN"/>
        </w:rPr>
        <w:t>蜀物物流亚蓉欧供应链总部基地项目勘察设计文件施工图审查服务招标采购项目</w:t>
      </w:r>
    </w:p>
    <w:p w14:paraId="35911D90">
      <w:pPr>
        <w:jc w:val="center"/>
        <w:rPr>
          <w:rFonts w:hint="eastAsia" w:ascii="Times New Roman" w:hAnsi="Times New Roman" w:eastAsia="仿宋_GB2312" w:cs="Times New Roman"/>
          <w:b/>
          <w:sz w:val="32"/>
          <w:szCs w:val="32"/>
          <w:highlight w:val="none"/>
          <w:lang w:val="en-US" w:eastAsia="zh-CN"/>
        </w:rPr>
      </w:pPr>
    </w:p>
    <w:p w14:paraId="21D87288">
      <w:pPr>
        <w:jc w:val="center"/>
        <w:rPr>
          <w:rFonts w:hint="eastAsia" w:ascii="Times New Roman" w:hAnsi="Times New Roman" w:eastAsia="仿宋_GB2312" w:cs="Times New Roman"/>
          <w:b/>
          <w:sz w:val="32"/>
          <w:szCs w:val="32"/>
          <w:highlight w:val="none"/>
          <w:lang w:val="en-US" w:eastAsia="zh-CN"/>
        </w:rPr>
      </w:pPr>
    </w:p>
    <w:p w14:paraId="287B2CA1">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比选申请书</w:t>
      </w:r>
    </w:p>
    <w:p w14:paraId="528E898F">
      <w:pPr>
        <w:rPr>
          <w:rFonts w:ascii="Times New Roman" w:hAnsi="Times New Roman" w:eastAsia="仿宋" w:cs="Times New Roman"/>
          <w:b/>
          <w:sz w:val="32"/>
          <w:szCs w:val="32"/>
          <w:highlight w:val="none"/>
        </w:rPr>
      </w:pPr>
    </w:p>
    <w:p w14:paraId="58B9A169">
      <w:pPr>
        <w:widowControl/>
        <w:jc w:val="left"/>
        <w:rPr>
          <w:rFonts w:ascii="Times New Roman" w:hAnsi="Times New Roman" w:cs="Times New Roman"/>
          <w:sz w:val="32"/>
          <w:szCs w:val="32"/>
          <w:highlight w:val="none"/>
        </w:rPr>
      </w:pPr>
    </w:p>
    <w:p w14:paraId="2FCD3D38">
      <w:pPr>
        <w:widowControl/>
        <w:jc w:val="left"/>
        <w:rPr>
          <w:rFonts w:ascii="Times New Roman" w:hAnsi="Times New Roman" w:cs="Times New Roman"/>
          <w:sz w:val="32"/>
          <w:szCs w:val="32"/>
          <w:highlight w:val="none"/>
        </w:rPr>
      </w:pPr>
    </w:p>
    <w:p w14:paraId="3E0AB7C5">
      <w:pPr>
        <w:pStyle w:val="2"/>
        <w:rPr>
          <w:rFonts w:ascii="Times New Roman" w:hAnsi="Times New Roman"/>
          <w:highlight w:val="none"/>
        </w:rPr>
      </w:pPr>
    </w:p>
    <w:p w14:paraId="50649CE3">
      <w:pPr>
        <w:pStyle w:val="6"/>
        <w:rPr>
          <w:rFonts w:ascii="Times New Roman" w:hAnsi="Times New Roman"/>
          <w:highlight w:val="none"/>
        </w:rPr>
      </w:pPr>
    </w:p>
    <w:p w14:paraId="17C22D29">
      <w:pPr>
        <w:pStyle w:val="6"/>
        <w:rPr>
          <w:rFonts w:ascii="Times New Roman" w:hAnsi="Times New Roman"/>
          <w:highlight w:val="none"/>
        </w:rPr>
      </w:pPr>
    </w:p>
    <w:p w14:paraId="68F3F4C1">
      <w:pPr>
        <w:pStyle w:val="6"/>
        <w:rPr>
          <w:rFonts w:ascii="Times New Roman" w:hAnsi="Times New Roman"/>
          <w:highlight w:val="none"/>
        </w:rPr>
      </w:pPr>
    </w:p>
    <w:p w14:paraId="760D62FD">
      <w:pPr>
        <w:pStyle w:val="6"/>
        <w:rPr>
          <w:rFonts w:ascii="Times New Roman" w:hAnsi="Times New Roman"/>
          <w:highlight w:val="none"/>
        </w:rPr>
      </w:pPr>
    </w:p>
    <w:p w14:paraId="2E3C496D">
      <w:pPr>
        <w:pStyle w:val="6"/>
        <w:rPr>
          <w:rFonts w:ascii="Times New Roman" w:hAnsi="Times New Roman"/>
          <w:highlight w:val="none"/>
        </w:rPr>
      </w:pPr>
    </w:p>
    <w:p w14:paraId="13CFA7E8">
      <w:pPr>
        <w:pStyle w:val="6"/>
        <w:rPr>
          <w:rFonts w:ascii="Times New Roman" w:hAnsi="Times New Roman"/>
          <w:highlight w:val="none"/>
        </w:rPr>
      </w:pPr>
    </w:p>
    <w:p w14:paraId="71F74695">
      <w:pPr>
        <w:pStyle w:val="6"/>
        <w:rPr>
          <w:rFonts w:ascii="Times New Roman" w:hAnsi="Times New Roman"/>
          <w:highlight w:val="none"/>
        </w:rPr>
      </w:pPr>
    </w:p>
    <w:p w14:paraId="7D8A9A06">
      <w:pPr>
        <w:jc w:val="center"/>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比选申请人：    (全称并加盖公章)</w:t>
      </w:r>
    </w:p>
    <w:p w14:paraId="58E7C472">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联系人：</w:t>
      </w:r>
    </w:p>
    <w:p w14:paraId="2DF9C782">
      <w:pPr>
        <w:ind w:firstLine="4498" w:firstLineChars="1400"/>
        <w:rPr>
          <w:rFonts w:ascii="Times New Roman" w:hAnsi="Times New Roman" w:eastAsia="仿宋" w:cs="Times New Roman"/>
          <w:b/>
          <w:sz w:val="32"/>
          <w:szCs w:val="32"/>
          <w:highlight w:val="none"/>
        </w:rPr>
      </w:pPr>
      <w:r>
        <w:rPr>
          <w:rFonts w:ascii="Times New Roman" w:hAnsi="Times New Roman" w:eastAsia="仿宋" w:cs="Times New Roman"/>
          <w:b/>
          <w:sz w:val="32"/>
          <w:szCs w:val="32"/>
          <w:highlight w:val="none"/>
        </w:rPr>
        <w:t>联系电话：</w:t>
      </w:r>
    </w:p>
    <w:p w14:paraId="2655E41B">
      <w:pPr>
        <w:jc w:val="center"/>
        <w:rPr>
          <w:rFonts w:ascii="Times New Roman" w:hAnsi="Times New Roman" w:eastAsia="仿宋" w:cs="Times New Roman"/>
          <w:b/>
          <w:sz w:val="32"/>
          <w:szCs w:val="32"/>
          <w:highlight w:val="none"/>
        </w:rPr>
      </w:pPr>
      <w:r>
        <w:rPr>
          <w:rFonts w:hint="eastAsia" w:ascii="Times New Roman" w:hAnsi="Times New Roman" w:eastAsia="仿宋" w:cs="Times New Roman"/>
          <w:b/>
          <w:sz w:val="32"/>
          <w:szCs w:val="32"/>
          <w:highlight w:val="none"/>
          <w:lang w:val="en-US" w:eastAsia="zh-CN"/>
        </w:rPr>
        <w:t xml:space="preserve"> 2026</w:t>
      </w:r>
      <w:r>
        <w:rPr>
          <w:rFonts w:ascii="Times New Roman" w:hAnsi="Times New Roman" w:eastAsia="仿宋" w:cs="Times New Roman"/>
          <w:b/>
          <w:sz w:val="32"/>
          <w:szCs w:val="32"/>
          <w:highlight w:val="none"/>
        </w:rPr>
        <w:t>年</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月</w:t>
      </w:r>
      <w:r>
        <w:rPr>
          <w:rFonts w:hint="eastAsia" w:ascii="Times New Roman" w:hAnsi="Times New Roman" w:eastAsia="仿宋" w:cs="Times New Roman"/>
          <w:b/>
          <w:sz w:val="32"/>
          <w:szCs w:val="32"/>
          <w:highlight w:val="none"/>
          <w:lang w:val="en-US" w:eastAsia="zh-CN"/>
        </w:rPr>
        <w:t xml:space="preserve">  </w:t>
      </w:r>
      <w:r>
        <w:rPr>
          <w:rFonts w:ascii="Times New Roman" w:hAnsi="Times New Roman" w:eastAsia="仿宋" w:cs="Times New Roman"/>
          <w:b/>
          <w:sz w:val="32"/>
          <w:szCs w:val="32"/>
          <w:highlight w:val="none"/>
        </w:rPr>
        <w:t>日</w:t>
      </w:r>
    </w:p>
    <w:p w14:paraId="3669FAE2">
      <w:pPr>
        <w:pStyle w:val="15"/>
        <w:widowControl/>
        <w:spacing w:beforeAutospacing="0" w:afterAutospacing="0" w:line="560" w:lineRule="exact"/>
        <w:ind w:firstLine="640" w:firstLineChars="200"/>
        <w:jc w:val="both"/>
        <w:rPr>
          <w:rFonts w:ascii="Times New Roman" w:hAnsi="Times New Roman" w:eastAsia="仿宋"/>
          <w:sz w:val="28"/>
          <w:szCs w:val="28"/>
          <w:highlight w:val="none"/>
        </w:rPr>
      </w:pPr>
      <w:r>
        <w:rPr>
          <w:rFonts w:ascii="Times New Roman" w:hAnsi="Times New Roman" w:eastAsia="仿宋"/>
          <w:sz w:val="32"/>
          <w:szCs w:val="32"/>
          <w:highlight w:val="none"/>
        </w:rPr>
        <w:br w:type="page"/>
      </w:r>
      <w:bookmarkStart w:id="304" w:name="_Toc4068"/>
      <w:bookmarkStart w:id="305" w:name="_Toc47861047"/>
      <w:r>
        <w:rPr>
          <w:rFonts w:ascii="Times New Roman" w:hAnsi="Times New Roman" w:eastAsia="黑体"/>
          <w:bCs/>
          <w:sz w:val="32"/>
          <w:szCs w:val="32"/>
          <w:highlight w:val="none"/>
        </w:rPr>
        <w:t>3.法定代表人授权书</w:t>
      </w:r>
      <w:bookmarkEnd w:id="304"/>
      <w:bookmarkEnd w:id="305"/>
    </w:p>
    <w:p w14:paraId="4D5A4DB2">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比选申请人根据自身情况在比选申请书中提供（1）或（2）。</w:t>
      </w:r>
    </w:p>
    <w:p w14:paraId="4E8A7B02">
      <w:pPr>
        <w:spacing w:line="360" w:lineRule="auto"/>
        <w:ind w:firstLine="602"/>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（1）法定代表人证明</w:t>
      </w:r>
    </w:p>
    <w:p w14:paraId="609C2569">
      <w:pPr>
        <w:spacing w:line="360" w:lineRule="auto"/>
        <w:ind w:firstLine="48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（仅在法定代表人参加比选时须出示此证明）</w:t>
      </w:r>
    </w:p>
    <w:p w14:paraId="6574F408">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p>
    <w:p w14:paraId="5341E18B">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单位性质：</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1C565AA">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地址：</w:t>
      </w:r>
      <w:r>
        <w:rPr>
          <w:rFonts w:ascii="Times New Roman" w:hAnsi="Times New Roman" w:eastAsia="仿宋_GB2312" w:cs="Times New Roman"/>
          <w:sz w:val="32"/>
          <w:szCs w:val="32"/>
          <w:highlight w:val="none"/>
          <w:u w:val="single"/>
        </w:rPr>
        <w:t xml:space="preserve">                                              </w:t>
      </w:r>
    </w:p>
    <w:p w14:paraId="299B00C0">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成立时间：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4CE67303">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经营期限：</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5F442BC">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姓名：</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性别：</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年龄：</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职务：</w:t>
      </w:r>
      <w:r>
        <w:rPr>
          <w:rFonts w:ascii="Times New Roman" w:hAnsi="Times New Roman" w:eastAsia="仿宋_GB2312" w:cs="Times New Roman"/>
          <w:sz w:val="32"/>
          <w:szCs w:val="32"/>
          <w:highlight w:val="none"/>
          <w:u w:val="single"/>
        </w:rPr>
        <w:t xml:space="preserve">       </w:t>
      </w:r>
    </w:p>
    <w:p w14:paraId="3314E71E">
      <w:pPr>
        <w:spacing w:line="360" w:lineRule="auto"/>
        <w:ind w:firstLine="480"/>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身份证号码：</w:t>
      </w:r>
      <w:r>
        <w:rPr>
          <w:rFonts w:ascii="Times New Roman" w:hAnsi="Times New Roman" w:eastAsia="仿宋_GB2312" w:cs="Times New Roman"/>
          <w:sz w:val="32"/>
          <w:szCs w:val="32"/>
          <w:highlight w:val="none"/>
          <w:u w:val="single"/>
        </w:rPr>
        <w:t xml:space="preserve">                   </w:t>
      </w:r>
    </w:p>
    <w:p w14:paraId="18D403F8">
      <w:pPr>
        <w:spacing w:line="360" w:lineRule="auto"/>
        <w:ind w:firstLine="48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（比选申请人）的法定代表人。</w:t>
      </w:r>
    </w:p>
    <w:p w14:paraId="79EA8071">
      <w:pPr>
        <w:spacing w:line="360" w:lineRule="auto"/>
        <w:ind w:firstLine="1280" w:firstLineChars="4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特此证明。</w:t>
      </w:r>
    </w:p>
    <w:p w14:paraId="1BC7A094">
      <w:pPr>
        <w:spacing w:line="360" w:lineRule="auto"/>
        <w:rPr>
          <w:rFonts w:ascii="Times New Roman" w:hAnsi="Times New Roman" w:eastAsia="仿宋_GB2312" w:cs="Times New Roman"/>
          <w:sz w:val="32"/>
          <w:szCs w:val="32"/>
          <w:highlight w:val="none"/>
        </w:rPr>
      </w:pPr>
    </w:p>
    <w:p w14:paraId="7A621FDA">
      <w:pPr>
        <w:wordWrap w:val="0"/>
        <w:spacing w:line="360" w:lineRule="auto"/>
        <w:ind w:firstLine="48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（盖单位公章）</w:t>
      </w:r>
    </w:p>
    <w:p w14:paraId="365140B1">
      <w:pPr>
        <w:spacing w:line="360" w:lineRule="auto"/>
        <w:ind w:firstLine="6880" w:firstLineChars="2150"/>
        <w:rPr>
          <w:rFonts w:ascii="Times New Roman" w:hAnsi="Times New Roman" w:eastAsia="仿宋_GB2312" w:cs="Times New Roman"/>
          <w:sz w:val="32"/>
          <w:szCs w:val="32"/>
          <w:highlight w:val="none"/>
          <w:u w:val="single"/>
        </w:rPr>
      </w:pPr>
    </w:p>
    <w:p w14:paraId="658E3625">
      <w:pPr>
        <w:spacing w:line="360" w:lineRule="auto"/>
        <w:ind w:firstLine="5600" w:firstLineChars="1750"/>
        <w:jc w:val="righ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441F4527">
      <w:pPr>
        <w:tabs>
          <w:tab w:val="left" w:pos="8280"/>
        </w:tabs>
        <w:spacing w:line="360" w:lineRule="auto"/>
        <w:ind w:firstLine="480"/>
        <w:jc w:val="right"/>
        <w:rPr>
          <w:rFonts w:ascii="Times New Roman" w:hAnsi="Times New Roman" w:eastAsia="仿宋" w:cs="Times New Roman"/>
          <w:sz w:val="32"/>
          <w:szCs w:val="32"/>
          <w:highlight w:val="none"/>
        </w:rPr>
      </w:pPr>
      <w:r>
        <w:rPr>
          <w:rFonts w:ascii="Times New Roman" w:hAnsi="Times New Roman" w:eastAsia="仿宋_GB2312" w:cs="Times New Roman"/>
          <w:sz w:val="32"/>
          <w:szCs w:val="32"/>
          <w:highlight w:val="none"/>
        </w:rPr>
        <w:t>附法定代表人身份证复印件。</w:t>
      </w:r>
    </w:p>
    <w:p w14:paraId="5B5CB5C6">
      <w:pPr>
        <w:spacing w:line="360" w:lineRule="auto"/>
        <w:rPr>
          <w:rFonts w:ascii="Times New Roman" w:hAnsi="Times New Roman" w:eastAsia="仿宋" w:cs="Times New Roman"/>
          <w:b/>
          <w:sz w:val="32"/>
          <w:szCs w:val="32"/>
          <w:highlight w:val="none"/>
        </w:rPr>
      </w:pPr>
    </w:p>
    <w:p w14:paraId="77E4914F">
      <w:pPr>
        <w:spacing w:line="360" w:lineRule="auto"/>
        <w:rPr>
          <w:rFonts w:ascii="Times New Roman" w:hAnsi="Times New Roman" w:eastAsia="仿宋" w:cs="Times New Roman"/>
          <w:b/>
          <w:sz w:val="32"/>
          <w:szCs w:val="32"/>
          <w:highlight w:val="none"/>
        </w:rPr>
      </w:pPr>
    </w:p>
    <w:p w14:paraId="35D069AF">
      <w:pPr>
        <w:rPr>
          <w:rFonts w:ascii="Times New Roman" w:hAnsi="Times New Roman" w:eastAsia="仿宋_GB2312" w:cs="Times New Roman"/>
          <w:b/>
          <w:sz w:val="32"/>
          <w:szCs w:val="32"/>
          <w:highlight w:val="none"/>
        </w:rPr>
      </w:pPr>
      <w:r>
        <w:rPr>
          <w:rFonts w:ascii="Times New Roman" w:hAnsi="Times New Roman" w:eastAsia="仿宋" w:cs="Times New Roman"/>
          <w:b/>
          <w:sz w:val="32"/>
          <w:szCs w:val="32"/>
          <w:highlight w:val="none"/>
        </w:rPr>
        <w:br w:type="page"/>
      </w:r>
      <w:r>
        <w:rPr>
          <w:rFonts w:ascii="Times New Roman" w:hAnsi="Times New Roman" w:eastAsia="仿宋_GB2312" w:cs="Times New Roman"/>
          <w:b/>
          <w:sz w:val="32"/>
          <w:szCs w:val="32"/>
          <w:highlight w:val="none"/>
        </w:rPr>
        <w:t>（2）法定代表人</w:t>
      </w:r>
      <w:r>
        <w:rPr>
          <w:rFonts w:hint="eastAsia" w:ascii="Times New Roman" w:hAnsi="Times New Roman" w:eastAsia="仿宋_GB2312" w:cs="Times New Roman"/>
          <w:b/>
          <w:sz w:val="32"/>
          <w:szCs w:val="32"/>
          <w:highlight w:val="none"/>
          <w:lang w:val="en-US" w:eastAsia="zh-CN"/>
        </w:rPr>
        <w:t>授权</w:t>
      </w:r>
      <w:r>
        <w:rPr>
          <w:rFonts w:ascii="Times New Roman" w:hAnsi="Times New Roman" w:eastAsia="仿宋_GB2312" w:cs="Times New Roman"/>
          <w:b/>
          <w:sz w:val="32"/>
          <w:szCs w:val="32"/>
          <w:highlight w:val="none"/>
        </w:rPr>
        <w:t>书</w:t>
      </w:r>
    </w:p>
    <w:p w14:paraId="18671B61">
      <w:pPr>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代理人参加比选时须出示此证明）</w:t>
      </w:r>
    </w:p>
    <w:p w14:paraId="14D4854A">
      <w:pPr>
        <w:jc w:val="center"/>
        <w:rPr>
          <w:rFonts w:ascii="Times New Roman" w:hAnsi="Times New Roman" w:eastAsia="仿宋_GB2312" w:cs="Times New Roman"/>
          <w:b/>
          <w:sz w:val="32"/>
          <w:szCs w:val="32"/>
          <w:highlight w:val="none"/>
        </w:rPr>
      </w:pPr>
    </w:p>
    <w:p w14:paraId="51CE2CA0">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本授权委托书声明：我</w:t>
      </w:r>
      <w:r>
        <w:rPr>
          <w:rFonts w:ascii="Times New Roman" w:hAnsi="Times New Roman" w:eastAsia="仿宋_GB2312" w:cs="Times New Roman"/>
          <w:sz w:val="32"/>
          <w:szCs w:val="32"/>
          <w:highlight w:val="none"/>
          <w:u w:val="single"/>
        </w:rPr>
        <w:t xml:space="preserve">         （身份证号：                ）</w:t>
      </w:r>
      <w:r>
        <w:rPr>
          <w:rFonts w:ascii="Times New Roman" w:hAnsi="Times New Roman" w:eastAsia="仿宋_GB2312" w:cs="Times New Roman"/>
          <w:sz w:val="32"/>
          <w:szCs w:val="32"/>
          <w:highlight w:val="none"/>
        </w:rPr>
        <w:t>系</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的法定代表人，现授权</w:t>
      </w:r>
    </w:p>
    <w:p w14:paraId="59C4083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（身份证号：         ）</w:t>
      </w:r>
      <w:r>
        <w:rPr>
          <w:rFonts w:ascii="Times New Roman" w:hAnsi="Times New Roman" w:eastAsia="仿宋_GB2312" w:cs="Times New Roman"/>
          <w:sz w:val="32"/>
          <w:szCs w:val="32"/>
          <w:highlight w:val="none"/>
        </w:rPr>
        <w:t>为我公司(机构)</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代理人，以本公司(机构)的名义参加“</w:t>
      </w:r>
      <w:r>
        <w:rPr>
          <w:rFonts w:hint="eastAsia" w:ascii="Times New Roman" w:hAnsi="Times New Roman" w:eastAsia="仿宋_GB2312" w:cs="Times New Roman"/>
          <w:sz w:val="32"/>
          <w:szCs w:val="32"/>
          <w:highlight w:val="none"/>
          <w:lang w:val="en-US" w:eastAsia="zh-CN"/>
        </w:rPr>
        <w:t>蜀道物流亚蓉欧供应链总部基地项目勘察设计文件技术咨询服务采购项目</w:t>
      </w:r>
      <w:r>
        <w:rPr>
          <w:rFonts w:ascii="Times New Roman" w:hAnsi="Times New Roman" w:eastAsia="仿宋_GB2312" w:cs="Times New Roman"/>
          <w:sz w:val="32"/>
          <w:szCs w:val="32"/>
          <w:highlight w:val="none"/>
        </w:rPr>
        <w:t>”公开比选活动。</w:t>
      </w: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代理人在比选活动过程中所签署的一切文件和处理与之有关的一切事务，我及我的公司均予以承认并全部承担其产生的所有权利和义务。</w:t>
      </w:r>
    </w:p>
    <w:p w14:paraId="6CE5292C">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代理人无转委托权。特此委托。</w:t>
      </w:r>
    </w:p>
    <w:p w14:paraId="2955893A">
      <w:pPr>
        <w:spacing w:line="360" w:lineRule="auto"/>
        <w:rPr>
          <w:rFonts w:ascii="Times New Roman" w:hAnsi="Times New Roman" w:eastAsia="仿宋_GB2312" w:cs="Times New Roman"/>
          <w:sz w:val="32"/>
          <w:szCs w:val="32"/>
          <w:highlight w:val="none"/>
        </w:rPr>
      </w:pPr>
    </w:p>
    <w:p w14:paraId="76271141">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法定代表人（签字）：</w:t>
      </w:r>
      <w:r>
        <w:rPr>
          <w:rFonts w:ascii="Times New Roman" w:hAnsi="Times New Roman" w:eastAsia="仿宋_GB2312" w:cs="Times New Roman"/>
          <w:sz w:val="32"/>
          <w:szCs w:val="32"/>
          <w:highlight w:val="none"/>
          <w:u w:val="single"/>
        </w:rPr>
        <w:t xml:space="preserve">                </w:t>
      </w:r>
    </w:p>
    <w:p w14:paraId="77B4D63C">
      <w:pPr>
        <w:spacing w:line="360" w:lineRule="auto"/>
        <w:rPr>
          <w:rFonts w:ascii="Times New Roman" w:hAnsi="Times New Roman" w:eastAsia="仿宋_GB2312" w:cs="Times New Roman"/>
          <w:sz w:val="32"/>
          <w:szCs w:val="32"/>
          <w:highlight w:val="none"/>
          <w:u w:val="single"/>
        </w:rPr>
      </w:pPr>
      <w:r>
        <w:rPr>
          <w:rFonts w:hint="eastAsia" w:ascii="Times New Roman" w:hAnsi="Times New Roman" w:eastAsia="仿宋_GB2312" w:cs="Times New Roman"/>
          <w:sz w:val="32"/>
          <w:szCs w:val="32"/>
          <w:highlight w:val="none"/>
          <w:lang w:val="en-US" w:eastAsia="zh-CN"/>
        </w:rPr>
        <w:t>委托</w:t>
      </w:r>
      <w:r>
        <w:rPr>
          <w:rFonts w:ascii="Times New Roman" w:hAnsi="Times New Roman" w:eastAsia="仿宋_GB2312" w:cs="Times New Roman"/>
          <w:sz w:val="32"/>
          <w:szCs w:val="32"/>
          <w:highlight w:val="none"/>
        </w:rPr>
        <w:t>代理人（签字）：</w:t>
      </w:r>
      <w:r>
        <w:rPr>
          <w:rFonts w:ascii="Times New Roman" w:hAnsi="Times New Roman" w:eastAsia="仿宋_GB2312" w:cs="Times New Roman"/>
          <w:sz w:val="32"/>
          <w:szCs w:val="32"/>
          <w:highlight w:val="none"/>
          <w:u w:val="single"/>
        </w:rPr>
        <w:t xml:space="preserve">                </w:t>
      </w:r>
    </w:p>
    <w:p w14:paraId="706CB948">
      <w:pPr>
        <w:spacing w:line="360" w:lineRule="auto"/>
        <w:rPr>
          <w:rFonts w:ascii="Times New Roman" w:hAnsi="Times New Roman" w:eastAsia="仿宋_GB2312" w:cs="Times New Roman"/>
          <w:sz w:val="32"/>
          <w:szCs w:val="32"/>
          <w:highlight w:val="none"/>
        </w:rPr>
      </w:pPr>
    </w:p>
    <w:p w14:paraId="26956E8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后附法定代表人和</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的身份证复印件。</w:t>
      </w:r>
    </w:p>
    <w:p w14:paraId="34AAB9A6">
      <w:pPr>
        <w:spacing w:line="360" w:lineRule="auto"/>
        <w:rPr>
          <w:rFonts w:ascii="Times New Roman" w:hAnsi="Times New Roman" w:eastAsia="仿宋_GB2312" w:cs="Times New Roman"/>
          <w:sz w:val="32"/>
          <w:szCs w:val="32"/>
          <w:highlight w:val="none"/>
        </w:rPr>
      </w:pPr>
    </w:p>
    <w:p w14:paraId="67C2A092">
      <w:pPr>
        <w:spacing w:line="360" w:lineRule="auto"/>
        <w:ind w:firstLine="320" w:firstLineChars="100"/>
        <w:jc w:val="right"/>
        <w:rPr>
          <w:rFonts w:ascii="Times New Roman" w:hAnsi="Times New Roman" w:eastAsia="仿宋_GB2312" w:cs="Times New Roman"/>
          <w:sz w:val="32"/>
          <w:szCs w:val="32"/>
          <w:highlight w:val="none"/>
          <w:u w:val="singl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（盖单位公章）</w:t>
      </w:r>
    </w:p>
    <w:p w14:paraId="40C3599B">
      <w:pPr>
        <w:spacing w:line="360" w:lineRule="auto"/>
        <w:ind w:firstLine="3200" w:firstLineChars="1000"/>
        <w:jc w:val="left"/>
        <w:rPr>
          <w:rFonts w:ascii="Times New Roman" w:hAnsi="Times New Roman" w:eastAsia="仿宋_GB2312" w:cs="Times New Roman"/>
          <w:sz w:val="32"/>
          <w:szCs w:val="32"/>
          <w:highlight w:val="none"/>
        </w:rPr>
        <w:sectPr>
          <w:pgSz w:w="11906" w:h="16838"/>
          <w:pgMar w:top="1701" w:right="1474" w:bottom="1701" w:left="1587" w:header="851" w:footer="992" w:gutter="0"/>
          <w:pgNumType w:fmt="numberInDash"/>
          <w:cols w:space="0" w:num="1"/>
          <w:docGrid w:type="lines" w:linePitch="312" w:charSpace="0"/>
        </w:sectPr>
      </w:pPr>
      <w:r>
        <w:rPr>
          <w:rFonts w:ascii="Times New Roman" w:hAnsi="Times New Roman" w:eastAsia="仿宋_GB2312" w:cs="Times New Roman"/>
          <w:sz w:val="32"/>
          <w:szCs w:val="32"/>
          <w:highlight w:val="none"/>
        </w:rPr>
        <w:t>日   期：   年   月   日</w:t>
      </w:r>
    </w:p>
    <w:p w14:paraId="75E90391">
      <w:pPr>
        <w:spacing w:line="560" w:lineRule="exact"/>
        <w:ind w:firstLine="320" w:firstLineChars="100"/>
        <w:rPr>
          <w:rFonts w:ascii="Times New Roman" w:hAnsi="Times New Roman" w:eastAsia="黑体" w:cs="Times New Roman"/>
          <w:bCs/>
          <w:kern w:val="0"/>
          <w:sz w:val="32"/>
          <w:szCs w:val="32"/>
          <w:highlight w:val="none"/>
        </w:rPr>
      </w:pPr>
      <w:bookmarkStart w:id="306" w:name="_Toc12126"/>
      <w:r>
        <w:rPr>
          <w:rFonts w:ascii="Times New Roman" w:hAnsi="Times New Roman" w:eastAsia="黑体" w:cs="Times New Roman"/>
          <w:bCs/>
          <w:kern w:val="0"/>
          <w:sz w:val="32"/>
          <w:szCs w:val="32"/>
          <w:highlight w:val="none"/>
        </w:rPr>
        <w:t>4.比选申请函</w:t>
      </w:r>
      <w:bookmarkEnd w:id="306"/>
    </w:p>
    <w:p w14:paraId="0BB498A8">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eastAsia" w:ascii="Times New Roman" w:hAnsi="Times New Roman" w:eastAsia="仿宋_GB2312" w:cs="Times New Roman"/>
          <w:sz w:val="32"/>
          <w:szCs w:val="32"/>
          <w:highlight w:val="none"/>
          <w:lang w:val="en-US" w:eastAsia="zh-CN"/>
        </w:rPr>
        <w:t>成都蜀道物流发展有限公司</w:t>
      </w:r>
    </w:p>
    <w:p w14:paraId="5CB6AD4E">
      <w:pPr>
        <w:keepNext w:val="0"/>
        <w:keepLines w:val="0"/>
        <w:pageBreakBefore w:val="0"/>
        <w:widowControl w:val="0"/>
        <w:kinsoku/>
        <w:wordWrap w:val="0"/>
        <w:overflowPunct/>
        <w:topLinePunct w:val="0"/>
        <w:autoSpaceDE/>
        <w:autoSpaceDN/>
        <w:bidi w:val="0"/>
        <w:adjustRightInd/>
        <w:snapToGrid/>
        <w:spacing w:line="360" w:lineRule="auto"/>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u w:val="none"/>
          <w:lang w:val="en-US" w:eastAsia="zh-CN"/>
        </w:rPr>
        <w:t>我方：</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hint="eastAsia" w:ascii="Times New Roman" w:hAnsi="Times New Roman" w:eastAsia="仿宋_GB2312" w:cs="Times New Roman"/>
          <w:color w:val="auto"/>
          <w:sz w:val="32"/>
          <w:szCs w:val="32"/>
          <w:highlight w:val="none"/>
        </w:rPr>
        <w:t>(比选申请人全称)</w:t>
      </w:r>
      <w:r>
        <w:rPr>
          <w:rFonts w:ascii="Times New Roman" w:hAnsi="Times New Roman" w:eastAsia="仿宋_GB2312" w:cs="Times New Roman"/>
          <w:sz w:val="32"/>
          <w:szCs w:val="32"/>
          <w:highlight w:val="none"/>
        </w:rPr>
        <w:t>全面研究了“</w:t>
      </w:r>
      <w:r>
        <w:rPr>
          <w:rFonts w:hint="eastAsia" w:ascii="Times New Roman" w:hAnsi="Times New Roman" w:eastAsia="仿宋_GB2312" w:cs="Times New Roman"/>
          <w:sz w:val="32"/>
          <w:szCs w:val="32"/>
          <w:highlight w:val="none"/>
          <w:lang w:val="en-US" w:eastAsia="zh-CN"/>
        </w:rPr>
        <w:t>蜀道物流亚蓉欧供应链总部基地项目勘察设计文件施工图审查服务招标采购项目</w:t>
      </w:r>
      <w:r>
        <w:rPr>
          <w:rFonts w:ascii="Times New Roman" w:hAnsi="Times New Roman" w:eastAsia="仿宋_GB2312" w:cs="Times New Roman"/>
          <w:sz w:val="32"/>
          <w:szCs w:val="32"/>
          <w:highlight w:val="none"/>
        </w:rPr>
        <w:t>”比选文件，决定参加贵单位组织的比选活动。我方授权</w:t>
      </w:r>
      <w:r>
        <w:rPr>
          <w:rFonts w:hint="eastAsia" w:ascii="Times New Roman" w:hAnsi="Times New Roman" w:eastAsia="仿宋_GB2312" w:cs="Times New Roman"/>
          <w:sz w:val="32"/>
          <w:szCs w:val="32"/>
          <w:highlight w:val="none"/>
          <w:u w:val="single"/>
          <w:lang w:val="en-US" w:eastAsia="zh-CN"/>
        </w:rPr>
        <w:t xml:space="preserve">  </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（姓名、职务）代表我方</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（比选申请人单位的名称）全权处理本项目比选活动的有关事宜。</w:t>
      </w:r>
    </w:p>
    <w:p w14:paraId="522A1722">
      <w:pPr>
        <w:spacing w:line="360" w:lineRule="auto"/>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一、我方自愿按照比选文件规定的各项要求向比选人提供所需服务，</w:t>
      </w:r>
      <w:r>
        <w:rPr>
          <w:rFonts w:hint="eastAsia" w:ascii="Times New Roman" w:hAnsi="Times New Roman" w:eastAsia="仿宋_GB2312" w:cs="Times New Roman"/>
          <w:color w:val="auto"/>
          <w:sz w:val="32"/>
          <w:szCs w:val="32"/>
          <w:highlight w:val="none"/>
          <w:lang w:eastAsia="zh-CN"/>
        </w:rPr>
        <w:t>报价</w:t>
      </w:r>
      <w:r>
        <w:rPr>
          <w:rFonts w:ascii="Times New Roman" w:hAnsi="Times New Roman" w:eastAsia="仿宋_GB2312" w:cs="Times New Roman"/>
          <w:color w:val="auto"/>
          <w:sz w:val="32"/>
          <w:szCs w:val="32"/>
          <w:highlight w:val="none"/>
        </w:rPr>
        <w:t>为</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元/㎡</w:t>
      </w:r>
      <w:r>
        <w:rPr>
          <w:rFonts w:hint="eastAsia" w:ascii="Times New Roman" w:hAnsi="Times New Roman" w:eastAsia="仿宋_GB2312" w:cs="Times New Roman"/>
          <w:color w:val="auto"/>
          <w:sz w:val="32"/>
          <w:szCs w:val="32"/>
          <w:highlight w:val="none"/>
          <w:lang w:eastAsia="zh-CN"/>
        </w:rPr>
        <w:t>，报价为</w:t>
      </w:r>
      <w:r>
        <w:rPr>
          <w:rFonts w:hint="eastAsia" w:ascii="Times New Roman" w:hAnsi="Times New Roman" w:eastAsia="仿宋_GB2312" w:cs="Times New Roman"/>
          <w:color w:val="auto"/>
          <w:sz w:val="32"/>
          <w:szCs w:val="32"/>
          <w:highlight w:val="none"/>
          <w:lang w:val="en-US" w:eastAsia="zh-CN"/>
        </w:rPr>
        <w:t>含税</w:t>
      </w:r>
      <w:r>
        <w:rPr>
          <w:rFonts w:hint="eastAsia" w:ascii="Times New Roman" w:hAnsi="Times New Roman" w:eastAsia="仿宋_GB2312" w:cs="Times New Roman"/>
          <w:color w:val="auto"/>
          <w:sz w:val="32"/>
          <w:szCs w:val="32"/>
          <w:highlight w:val="none"/>
          <w:lang w:eastAsia="zh-CN"/>
        </w:rPr>
        <w:t>包干</w:t>
      </w:r>
      <w:r>
        <w:rPr>
          <w:rFonts w:hint="eastAsia" w:ascii="Times New Roman" w:hAnsi="Times New Roman" w:eastAsia="仿宋_GB2312" w:cs="Times New Roman"/>
          <w:color w:val="auto"/>
          <w:sz w:val="32"/>
          <w:szCs w:val="32"/>
          <w:highlight w:val="none"/>
          <w:lang w:val="en-US" w:eastAsia="zh-CN"/>
        </w:rPr>
        <w:t>单</w:t>
      </w:r>
      <w:r>
        <w:rPr>
          <w:rFonts w:hint="eastAsia" w:ascii="Times New Roman" w:hAnsi="Times New Roman" w:eastAsia="仿宋_GB2312" w:cs="Times New Roman"/>
          <w:color w:val="auto"/>
          <w:sz w:val="32"/>
          <w:szCs w:val="32"/>
          <w:highlight w:val="none"/>
          <w:lang w:eastAsia="zh-CN"/>
        </w:rPr>
        <w:t>价。</w:t>
      </w:r>
    </w:p>
    <w:p w14:paraId="459CC0DD">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二、一旦我方中选，我方将严格履行</w:t>
      </w:r>
      <w:r>
        <w:rPr>
          <w:rFonts w:hint="eastAsia" w:ascii="Times New Roman" w:hAnsi="Times New Roman" w:eastAsia="仿宋_GB2312" w:cs="Times New Roman"/>
          <w:sz w:val="32"/>
          <w:szCs w:val="32"/>
          <w:highlight w:val="none"/>
          <w:lang w:val="en-US" w:eastAsia="zh-CN"/>
        </w:rPr>
        <w:t>咨询服务</w:t>
      </w:r>
      <w:r>
        <w:rPr>
          <w:rFonts w:ascii="Times New Roman" w:hAnsi="Times New Roman" w:eastAsia="仿宋_GB2312" w:cs="Times New Roman"/>
          <w:sz w:val="32"/>
          <w:szCs w:val="32"/>
          <w:highlight w:val="none"/>
        </w:rPr>
        <w:t>合同规定的责任和义务，并且满足比选文件规定的履约期限、地点。</w:t>
      </w:r>
    </w:p>
    <w:p w14:paraId="149F7C9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三、我方为本项目提交的比选申请书正本壹份，副本壹份。</w:t>
      </w:r>
    </w:p>
    <w:p w14:paraId="08BE871E">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四、我方同意本次比选的比选有效期为90天。（本项目比选有效期为比选申请书递交截止时间届满后90天。）</w:t>
      </w:r>
    </w:p>
    <w:p w14:paraId="14769BD3">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五、我方愿意保证我方已提供和将要提供的文件资料是真实、准确的。</w:t>
      </w:r>
    </w:p>
    <w:p w14:paraId="47D6A67D">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六、我方承诺履行比选申请人须知中比选费用的规定。</w:t>
      </w:r>
    </w:p>
    <w:p w14:paraId="7F19FEF7">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七、如我方中选：</w:t>
      </w:r>
    </w:p>
    <w:p w14:paraId="3FBE0D00">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(1)我方承诺在收到中选通知书后，在中选通知书规定的期限内，与你方按照比选文件和我方的比选申请书签订合同。</w:t>
      </w:r>
    </w:p>
    <w:p w14:paraId="65E0250A">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(2)我方承诺在合同约定的期限内完成服务。</w:t>
      </w:r>
    </w:p>
    <w:p w14:paraId="32178AF7">
      <w:pPr>
        <w:spacing w:line="360" w:lineRule="auto"/>
        <w:rPr>
          <w:rFonts w:ascii="Times New Roman" w:hAnsi="Times New Roman" w:eastAsia="仿宋_GB2312" w:cs="Times New Roman"/>
          <w:sz w:val="32"/>
          <w:szCs w:val="32"/>
          <w:highlight w:val="none"/>
        </w:rPr>
      </w:pPr>
    </w:p>
    <w:p w14:paraId="20EDC08B">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（单位公章）</w:t>
      </w:r>
    </w:p>
    <w:p w14:paraId="5A2E6CAA">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w:t>
      </w:r>
      <w:r>
        <w:rPr>
          <w:rFonts w:ascii="Times New Roman" w:hAnsi="Times New Roman" w:eastAsia="仿宋_GB2312" w:cs="Times New Roman"/>
          <w:sz w:val="32"/>
          <w:szCs w:val="32"/>
          <w:highlight w:val="none"/>
          <w:u w:val="single"/>
        </w:rPr>
        <w:t xml:space="preserve">       </w:t>
      </w:r>
    </w:p>
    <w:p w14:paraId="141AA5BC">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通讯地址：</w:t>
      </w:r>
      <w:r>
        <w:rPr>
          <w:rFonts w:ascii="Times New Roman" w:hAnsi="Times New Roman" w:eastAsia="仿宋_GB2312" w:cs="Times New Roman"/>
          <w:sz w:val="32"/>
          <w:szCs w:val="32"/>
          <w:highlight w:val="none"/>
          <w:u w:val="single"/>
        </w:rPr>
        <w:t xml:space="preserve">             </w:t>
      </w:r>
    </w:p>
    <w:p w14:paraId="3DF313A1">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邮政编码：</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7279CDD">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联系电话：</w:t>
      </w:r>
      <w:r>
        <w:rPr>
          <w:rFonts w:ascii="Times New Roman" w:hAnsi="Times New Roman" w:eastAsia="仿宋_GB2312" w:cs="Times New Roman"/>
          <w:sz w:val="32"/>
          <w:szCs w:val="32"/>
          <w:highlight w:val="none"/>
          <w:u w:val="single"/>
        </w:rPr>
        <w:t xml:space="preserve">             </w:t>
      </w:r>
    </w:p>
    <w:p w14:paraId="1326A6B0">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传    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 xml:space="preserve">    </w:t>
      </w:r>
    </w:p>
    <w:p w14:paraId="7AF0FF51">
      <w:pPr>
        <w:spacing w:line="360" w:lineRule="auto"/>
        <w:rPr>
          <w:rFonts w:ascii="Times New Roman" w:hAnsi="Times New Roman" w:eastAsia="仿宋_GB2312" w:cs="Times New Roman"/>
          <w:b/>
          <w:sz w:val="32"/>
          <w:szCs w:val="32"/>
          <w:highlight w:val="none"/>
        </w:rPr>
      </w:pPr>
      <w:r>
        <w:rPr>
          <w:rFonts w:ascii="Times New Roman" w:hAnsi="Times New Roman" w:eastAsia="仿宋_GB2312" w:cs="Times New Roman"/>
          <w:sz w:val="32"/>
          <w:szCs w:val="32"/>
          <w:highlight w:val="none"/>
        </w:rPr>
        <w:t>日    期：</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年</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月</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日</w:t>
      </w:r>
    </w:p>
    <w:p w14:paraId="3A51F77C">
      <w:pPr>
        <w:spacing w:line="560" w:lineRule="exact"/>
        <w:ind w:firstLine="640" w:firstLineChars="200"/>
        <w:rPr>
          <w:rFonts w:ascii="Times New Roman" w:hAnsi="Times New Roman" w:eastAsia="黑体" w:cs="Times New Roman"/>
          <w:bCs/>
          <w:kern w:val="0"/>
          <w:sz w:val="32"/>
          <w:szCs w:val="32"/>
          <w:highlight w:val="none"/>
        </w:rPr>
      </w:pPr>
      <w:r>
        <w:rPr>
          <w:rFonts w:ascii="Times New Roman" w:hAnsi="Times New Roman" w:eastAsia="仿宋" w:cs="Times New Roman"/>
          <w:sz w:val="32"/>
          <w:szCs w:val="32"/>
          <w:highlight w:val="none"/>
        </w:rPr>
        <w:br w:type="page"/>
      </w:r>
      <w:bookmarkStart w:id="307" w:name="_Toc47861049"/>
      <w:bookmarkStart w:id="308" w:name="_Toc8293"/>
      <w:r>
        <w:rPr>
          <w:rFonts w:ascii="Times New Roman" w:hAnsi="Times New Roman" w:eastAsia="黑体" w:cs="Times New Roman"/>
          <w:bCs/>
          <w:kern w:val="0"/>
          <w:sz w:val="32"/>
          <w:szCs w:val="32"/>
          <w:highlight w:val="none"/>
        </w:rPr>
        <w:t>5.报价表</w:t>
      </w:r>
      <w:bookmarkEnd w:id="307"/>
      <w:bookmarkEnd w:id="308"/>
    </w:p>
    <w:tbl>
      <w:tblPr>
        <w:tblStyle w:val="17"/>
        <w:tblpPr w:leftFromText="180" w:rightFromText="180" w:vertAnchor="text" w:horzAnchor="page" w:tblpX="963" w:tblpY="76"/>
        <w:tblOverlap w:val="never"/>
        <w:tblW w:w="10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5419"/>
        <w:gridCol w:w="2081"/>
        <w:gridCol w:w="1310"/>
      </w:tblGrid>
      <w:tr w14:paraId="79F3F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269" w:type="dxa"/>
            <w:vAlign w:val="center"/>
          </w:tcPr>
          <w:p w14:paraId="373162E4">
            <w:pPr>
              <w:pStyle w:val="23"/>
              <w:jc w:val="center"/>
              <w:rPr>
                <w:rFonts w:hint="eastAsia" w:ascii="Times New Roman" w:hAnsi="Times New Roman" w:eastAsia="仿宋_GB2312"/>
                <w:sz w:val="30"/>
                <w:szCs w:val="30"/>
                <w:highlight w:val="none"/>
                <w:lang w:eastAsia="zh-CN"/>
              </w:rPr>
            </w:pPr>
            <w:r>
              <w:rPr>
                <w:rFonts w:hint="eastAsia" w:ascii="Times New Roman" w:hAnsi="Times New Roman" w:eastAsia="仿宋_GB2312"/>
                <w:sz w:val="30"/>
                <w:szCs w:val="30"/>
                <w:highlight w:val="none"/>
                <w:lang w:eastAsia="zh-CN"/>
              </w:rPr>
              <w:t>项目</w:t>
            </w:r>
          </w:p>
          <w:p w14:paraId="08C59E6C">
            <w:pPr>
              <w:pStyle w:val="23"/>
              <w:jc w:val="center"/>
              <w:rPr>
                <w:rFonts w:hint="eastAsia" w:ascii="Times New Roman" w:hAnsi="Times New Roman" w:eastAsia="仿宋_GB2312"/>
                <w:sz w:val="30"/>
                <w:szCs w:val="30"/>
                <w:highlight w:val="none"/>
              </w:rPr>
            </w:pPr>
            <w:r>
              <w:rPr>
                <w:rFonts w:hint="eastAsia" w:ascii="Times New Roman" w:hAnsi="Times New Roman" w:eastAsia="仿宋_GB2312"/>
                <w:sz w:val="30"/>
                <w:szCs w:val="30"/>
                <w:highlight w:val="none"/>
                <w:lang w:eastAsia="zh-CN"/>
              </w:rPr>
              <w:t>名称</w:t>
            </w:r>
          </w:p>
        </w:tc>
        <w:tc>
          <w:tcPr>
            <w:tcW w:w="5419" w:type="dxa"/>
            <w:vAlign w:val="center"/>
          </w:tcPr>
          <w:p w14:paraId="1ADE08A9">
            <w:pPr>
              <w:pStyle w:val="23"/>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服务</w:t>
            </w:r>
            <w:r>
              <w:rPr>
                <w:rFonts w:hint="eastAsia" w:eastAsia="仿宋_GB2312"/>
                <w:sz w:val="30"/>
                <w:szCs w:val="30"/>
                <w:highlight w:val="none"/>
                <w:lang w:val="en-US" w:eastAsia="zh-CN"/>
              </w:rPr>
              <w:t>主要</w:t>
            </w:r>
            <w:r>
              <w:rPr>
                <w:rFonts w:ascii="Times New Roman" w:hAnsi="Times New Roman" w:eastAsia="仿宋_GB2312"/>
                <w:sz w:val="30"/>
                <w:szCs w:val="30"/>
                <w:highlight w:val="none"/>
              </w:rPr>
              <w:t>内容</w:t>
            </w:r>
          </w:p>
        </w:tc>
        <w:tc>
          <w:tcPr>
            <w:tcW w:w="2081" w:type="dxa"/>
            <w:vAlign w:val="center"/>
          </w:tcPr>
          <w:p w14:paraId="5CA007C5">
            <w:pPr>
              <w:pStyle w:val="23"/>
              <w:jc w:val="center"/>
              <w:rPr>
                <w:rFonts w:hint="eastAsia" w:ascii="Times New Roman" w:hAnsi="Times New Roman" w:eastAsia="仿宋_GB2312"/>
                <w:sz w:val="30"/>
                <w:szCs w:val="30"/>
                <w:highlight w:val="none"/>
                <w:lang w:eastAsia="zh-CN"/>
              </w:rPr>
            </w:pPr>
            <w:r>
              <w:rPr>
                <w:rFonts w:hint="eastAsia" w:ascii="Times New Roman" w:hAnsi="Times New Roman" w:eastAsia="仿宋_GB2312"/>
                <w:sz w:val="30"/>
                <w:szCs w:val="30"/>
                <w:highlight w:val="none"/>
                <w:lang w:eastAsia="zh-CN"/>
              </w:rPr>
              <w:t>报价</w:t>
            </w:r>
          </w:p>
          <w:p w14:paraId="74CDA259">
            <w:pPr>
              <w:pStyle w:val="23"/>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（单位：</w:t>
            </w:r>
            <w:r>
              <w:rPr>
                <w:rFonts w:hint="eastAsia" w:eastAsia="仿宋_GB2312"/>
                <w:sz w:val="30"/>
                <w:szCs w:val="30"/>
                <w:highlight w:val="none"/>
                <w:lang w:val="en-US" w:eastAsia="zh-CN"/>
              </w:rPr>
              <w:t>元/㎡</w:t>
            </w:r>
            <w:r>
              <w:rPr>
                <w:rFonts w:ascii="Times New Roman" w:hAnsi="Times New Roman" w:eastAsia="仿宋_GB2312"/>
                <w:sz w:val="30"/>
                <w:szCs w:val="30"/>
                <w:highlight w:val="none"/>
              </w:rPr>
              <w:t>）</w:t>
            </w:r>
          </w:p>
        </w:tc>
        <w:tc>
          <w:tcPr>
            <w:tcW w:w="1310" w:type="dxa"/>
            <w:vAlign w:val="center"/>
          </w:tcPr>
          <w:p w14:paraId="76904964">
            <w:pPr>
              <w:pStyle w:val="23"/>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备注</w:t>
            </w:r>
          </w:p>
        </w:tc>
      </w:tr>
      <w:tr w14:paraId="4614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6" w:hRule="atLeast"/>
        </w:trPr>
        <w:tc>
          <w:tcPr>
            <w:tcW w:w="1269" w:type="dxa"/>
            <w:vAlign w:val="center"/>
          </w:tcPr>
          <w:p w14:paraId="35FF31B5">
            <w:pPr>
              <w:pStyle w:val="23"/>
              <w:jc w:val="both"/>
              <w:rPr>
                <w:rFonts w:ascii="Times New Roman" w:hAnsi="Times New Roman" w:eastAsia="仿宋_GB2312"/>
                <w:sz w:val="30"/>
                <w:szCs w:val="30"/>
                <w:highlight w:val="none"/>
              </w:rPr>
            </w:pPr>
            <w:r>
              <w:rPr>
                <w:rFonts w:hint="eastAsia" w:ascii="Times New Roman" w:hAnsi="Times New Roman" w:eastAsia="仿宋_GB2312" w:cs="Times New Roman"/>
                <w:sz w:val="30"/>
                <w:szCs w:val="30"/>
                <w:highlight w:val="none"/>
                <w:lang w:val="en-US" w:eastAsia="zh-CN"/>
              </w:rPr>
              <w:t>蜀道物流亚蓉欧供应链总部基地项目勘察设计文件施工图审查服务招标采购项目</w:t>
            </w:r>
          </w:p>
        </w:tc>
        <w:tc>
          <w:tcPr>
            <w:tcW w:w="5419" w:type="dxa"/>
            <w:vAlign w:val="center"/>
          </w:tcPr>
          <w:p w14:paraId="52F37784">
            <w:pPr>
              <w:wordWrap/>
              <w:spacing w:line="560" w:lineRule="exact"/>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1、包括但不限于</w:t>
            </w:r>
            <w:r>
              <w:rPr>
                <w:rFonts w:hint="eastAsia" w:ascii="仿宋_GB2312" w:hAnsi="仿宋_GB2312" w:eastAsia="仿宋_GB2312" w:cs="仿宋_GB2312"/>
                <w:sz w:val="30"/>
                <w:szCs w:val="30"/>
                <w:highlight w:val="none"/>
                <w:lang w:eastAsia="zh-CN"/>
              </w:rPr>
              <w:t>该项目的勘察、建筑、结构、给水、排水、电气、采暖通风、节能、消防、绿色建筑、景观、防雷、</w:t>
            </w:r>
            <w:r>
              <w:rPr>
                <w:rFonts w:hint="eastAsia" w:ascii="仿宋_GB2312" w:hAnsi="仿宋_GB2312" w:eastAsia="仿宋_GB2312" w:cs="仿宋_GB2312"/>
                <w:sz w:val="30"/>
                <w:szCs w:val="30"/>
                <w:highlight w:val="none"/>
                <w:lang w:val="en-US" w:eastAsia="zh-CN"/>
              </w:rPr>
              <w:t>幕墙、海绵城市专项审查</w:t>
            </w:r>
            <w:r>
              <w:rPr>
                <w:rFonts w:hint="eastAsia" w:ascii="仿宋_GB2312" w:hAnsi="仿宋_GB2312" w:eastAsia="仿宋_GB2312" w:cs="仿宋_GB2312"/>
                <w:sz w:val="30"/>
                <w:szCs w:val="30"/>
                <w:highlight w:val="none"/>
                <w:lang w:eastAsia="zh-CN"/>
              </w:rPr>
              <w:t>等工程的相关图纸审查；</w:t>
            </w:r>
          </w:p>
          <w:p w14:paraId="5A67648D">
            <w:pPr>
              <w:wordWrap/>
              <w:spacing w:line="560" w:lineRule="exact"/>
              <w:jc w:val="both"/>
              <w:rPr>
                <w:rFonts w:hint="eastAsia" w:ascii="仿宋_GB2312" w:hAnsi="仿宋_GB2312" w:eastAsia="仿宋_GB2312" w:cs="仿宋_GB2312"/>
                <w:sz w:val="30"/>
                <w:szCs w:val="30"/>
                <w:highlight w:val="none"/>
                <w:lang w:eastAsia="zh-CN"/>
              </w:rPr>
            </w:pPr>
            <w:r>
              <w:rPr>
                <w:rFonts w:hint="default" w:ascii="仿宋_GB2312" w:hAnsi="仿宋_GB2312" w:eastAsia="仿宋_GB2312" w:cs="仿宋_GB2312"/>
                <w:sz w:val="30"/>
                <w:szCs w:val="30"/>
                <w:highlight w:val="none"/>
                <w:lang w:val="en-US" w:eastAsia="zh-CN"/>
              </w:rPr>
              <w:drawing>
                <wp:anchor distT="0" distB="0" distL="0" distR="0" simplePos="0" relativeHeight="251662336" behindDoc="0" locked="0" layoutInCell="1" allowOverlap="1">
                  <wp:simplePos x="0" y="0"/>
                  <wp:positionH relativeFrom="column">
                    <wp:posOffset>6422390</wp:posOffset>
                  </wp:positionH>
                  <wp:positionV relativeFrom="paragraph">
                    <wp:posOffset>1172845</wp:posOffset>
                  </wp:positionV>
                  <wp:extent cx="355600" cy="1543050"/>
                  <wp:effectExtent l="0" t="0" r="635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2"/>
                          <a:stretch>
                            <a:fillRect/>
                          </a:stretch>
                        </pic:blipFill>
                        <pic:spPr>
                          <a:xfrm>
                            <a:off x="0" y="0"/>
                            <a:ext cx="355612" cy="1543040"/>
                          </a:xfrm>
                          <a:prstGeom prst="rect">
                            <a:avLst/>
                          </a:prstGeom>
                        </pic:spPr>
                      </pic:pic>
                    </a:graphicData>
                  </a:graphic>
                </wp:anchor>
              </w:drawing>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lang w:eastAsia="zh-CN"/>
              </w:rPr>
              <w:t>常规审查：是否符合各专业《工程建设标准强制性条文》和其他有关工程建设强制性标准；地基基础和主体结构体系的安全性；</w:t>
            </w:r>
          </w:p>
          <w:p w14:paraId="5C572492">
            <w:pPr>
              <w:wordWrap/>
              <w:spacing w:line="560" w:lineRule="exact"/>
              <w:jc w:val="both"/>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lang w:eastAsia="zh-CN"/>
              </w:rPr>
              <w:t>勘察设计企业和注册执业人员以及相关人员是否按规 定在施工图上加盖相应的图章和签字；</w:t>
            </w:r>
          </w:p>
          <w:p w14:paraId="26838033">
            <w:pPr>
              <w:wordWrap/>
              <w:spacing w:line="560" w:lineRule="exact"/>
              <w:jc w:val="both"/>
              <w:rPr>
                <w:rFonts w:hint="eastAsia" w:ascii="Times New Roman" w:hAnsi="Times New Roman" w:eastAsiaTheme="minorEastAsia" w:cstheme="minorEastAsia"/>
                <w:sz w:val="30"/>
                <w:szCs w:val="30"/>
                <w:highlight w:val="none"/>
                <w:lang w:eastAsia="zh-CN"/>
              </w:rPr>
            </w:pPr>
            <w:r>
              <w:rPr>
                <w:rFonts w:hint="eastAsia" w:ascii="仿宋_GB2312" w:hAnsi="仿宋_GB2312" w:eastAsia="仿宋_GB2312" w:cs="仿宋_GB2312"/>
                <w:sz w:val="30"/>
                <w:szCs w:val="30"/>
                <w:highlight w:val="none"/>
                <w:lang w:val="en-US" w:eastAsia="zh-CN"/>
              </w:rPr>
              <w:t>4、</w:t>
            </w:r>
            <w:r>
              <w:rPr>
                <w:rFonts w:hint="eastAsia" w:ascii="仿宋_GB2312" w:hAnsi="仿宋_GB2312" w:eastAsia="仿宋_GB2312" w:cs="仿宋_GB2312"/>
                <w:sz w:val="30"/>
                <w:szCs w:val="30"/>
                <w:highlight w:val="none"/>
                <w:lang w:eastAsia="zh-CN"/>
              </w:rPr>
              <w:t>法律、法规、规章规定必须审查的其它内容。</w:t>
            </w:r>
          </w:p>
        </w:tc>
        <w:tc>
          <w:tcPr>
            <w:tcW w:w="2081" w:type="dxa"/>
            <w:vAlign w:val="center"/>
          </w:tcPr>
          <w:p w14:paraId="665A273C">
            <w:pPr>
              <w:pStyle w:val="23"/>
              <w:jc w:val="center"/>
              <w:rPr>
                <w:rFonts w:ascii="Times New Roman" w:hAnsi="Times New Roman" w:eastAsia="仿宋_GB2312"/>
                <w:sz w:val="30"/>
                <w:szCs w:val="30"/>
                <w:highlight w:val="none"/>
              </w:rPr>
            </w:pPr>
          </w:p>
        </w:tc>
        <w:tc>
          <w:tcPr>
            <w:tcW w:w="1310" w:type="dxa"/>
            <w:vAlign w:val="center"/>
          </w:tcPr>
          <w:p w14:paraId="46C6A020">
            <w:pPr>
              <w:pStyle w:val="23"/>
              <w:jc w:val="both"/>
              <w:rPr>
                <w:rFonts w:hint="default" w:ascii="Times New Roman" w:hAnsi="Times New Roman" w:eastAsia="仿宋_GB2312"/>
                <w:sz w:val="30"/>
                <w:szCs w:val="30"/>
                <w:highlight w:val="none"/>
                <w:lang w:val="en-US" w:eastAsia="zh-CN"/>
              </w:rPr>
            </w:pPr>
            <w:r>
              <w:rPr>
                <w:rFonts w:hint="eastAsia" w:ascii="Times New Roman" w:hAnsi="Times New Roman" w:eastAsia="仿宋_GB2312" w:cs="仿宋_GB2312"/>
                <w:kern w:val="0"/>
                <w:sz w:val="30"/>
                <w:szCs w:val="30"/>
                <w:highlight w:val="none"/>
                <w:lang w:eastAsia="zh-CN"/>
              </w:rPr>
              <w:t>报价为</w:t>
            </w:r>
            <w:r>
              <w:rPr>
                <w:rFonts w:hint="eastAsia" w:eastAsia="仿宋_GB2312" w:cs="仿宋_GB2312"/>
                <w:kern w:val="0"/>
                <w:sz w:val="30"/>
                <w:szCs w:val="30"/>
                <w:highlight w:val="none"/>
                <w:lang w:val="en-US" w:eastAsia="zh-CN"/>
              </w:rPr>
              <w:t>含税</w:t>
            </w:r>
            <w:r>
              <w:rPr>
                <w:rFonts w:hint="eastAsia" w:ascii="Times New Roman" w:hAnsi="Times New Roman" w:eastAsia="仿宋_GB2312" w:cs="仿宋_GB2312"/>
                <w:kern w:val="0"/>
                <w:sz w:val="30"/>
                <w:szCs w:val="30"/>
                <w:highlight w:val="none"/>
                <w:lang w:eastAsia="zh-CN"/>
              </w:rPr>
              <w:t>包干</w:t>
            </w:r>
            <w:r>
              <w:rPr>
                <w:rFonts w:hint="eastAsia" w:eastAsia="仿宋_GB2312" w:cs="仿宋_GB2312"/>
                <w:kern w:val="0"/>
                <w:sz w:val="30"/>
                <w:szCs w:val="30"/>
                <w:highlight w:val="none"/>
                <w:lang w:val="en-US" w:eastAsia="zh-CN"/>
              </w:rPr>
              <w:t>单价；合同总价以比选文件规划建筑面积计算（暂定123694㎡）。</w:t>
            </w:r>
          </w:p>
        </w:tc>
      </w:tr>
      <w:tr w14:paraId="5DB8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079" w:type="dxa"/>
            <w:gridSpan w:val="4"/>
            <w:vAlign w:val="center"/>
          </w:tcPr>
          <w:p w14:paraId="218EBF57">
            <w:pPr>
              <w:wordWrap/>
              <w:spacing w:line="560" w:lineRule="exact"/>
              <w:jc w:val="both"/>
              <w:rPr>
                <w:rFonts w:hint="default" w:ascii="Times New Roman" w:hAnsi="Times New Roman" w:eastAsia="仿宋_GB2312"/>
                <w:sz w:val="32"/>
                <w:szCs w:val="32"/>
                <w:highlight w:val="none"/>
                <w:lang w:val="en-US" w:eastAsia="zh-CN"/>
              </w:rPr>
            </w:pPr>
            <w:r>
              <w:rPr>
                <w:rFonts w:hint="eastAsia" w:ascii="仿宋_GB2312" w:hAnsi="仿宋_GB2312" w:eastAsia="仿宋_GB2312" w:cs="仿宋_GB2312"/>
                <w:sz w:val="30"/>
                <w:szCs w:val="30"/>
                <w:highlight w:val="none"/>
                <w:lang w:eastAsia="zh-CN"/>
              </w:rPr>
              <w:t xml:space="preserve">总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价：</w:t>
            </w:r>
            <w:r>
              <w:rPr>
                <w:rFonts w:hint="eastAsia" w:ascii="仿宋_GB2312" w:hAnsi="仿宋_GB2312" w:eastAsia="仿宋_GB2312" w:cs="仿宋_GB2312"/>
                <w:sz w:val="30"/>
                <w:szCs w:val="30"/>
                <w:highlight w:val="none"/>
                <w:lang w:val="en-US" w:eastAsia="zh-CN"/>
              </w:rPr>
              <w:t xml:space="preserve">    元，</w:t>
            </w:r>
            <w:r>
              <w:rPr>
                <w:rFonts w:hint="eastAsia" w:ascii="仿宋_GB2312" w:hAnsi="仿宋_GB2312" w:eastAsia="仿宋_GB2312" w:cs="仿宋_GB2312"/>
                <w:sz w:val="30"/>
                <w:szCs w:val="30"/>
                <w:highlight w:val="none"/>
                <w:lang w:eastAsia="zh-CN"/>
              </w:rPr>
              <w:t>(大写</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其中税率   %，税额     元。</w:t>
            </w:r>
          </w:p>
        </w:tc>
      </w:tr>
    </w:tbl>
    <w:p w14:paraId="30B704E7">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 xml:space="preserve">比选申请人（单位公章）： </w:t>
      </w:r>
    </w:p>
    <w:p w14:paraId="3BEFD169">
      <w:pPr>
        <w:ind w:firstLine="600" w:firstLineChars="200"/>
        <w:rPr>
          <w:rFonts w:ascii="Times New Roman" w:hAnsi="Times New Roman" w:eastAsia="仿宋_GB2312" w:cs="Times New Roman"/>
          <w:sz w:val="30"/>
          <w:szCs w:val="30"/>
          <w:highlight w:val="none"/>
        </w:rPr>
      </w:pPr>
      <w:r>
        <w:rPr>
          <w:rFonts w:hint="eastAsia" w:ascii="Times New Roman" w:hAnsi="Times New Roman" w:eastAsia="仿宋_GB2312" w:cs="Times New Roman"/>
          <w:sz w:val="30"/>
          <w:szCs w:val="30"/>
          <w:highlight w:val="none"/>
          <w:lang w:val="en-US" w:eastAsia="zh-CN"/>
        </w:rPr>
        <w:t>法定代表人或委托</w:t>
      </w:r>
      <w:r>
        <w:rPr>
          <w:rFonts w:ascii="Times New Roman" w:hAnsi="Times New Roman" w:eastAsia="仿宋_GB2312" w:cs="Times New Roman"/>
          <w:sz w:val="30"/>
          <w:szCs w:val="30"/>
          <w:highlight w:val="none"/>
        </w:rPr>
        <w:t xml:space="preserve">代理人（签字）：               </w:t>
      </w:r>
    </w:p>
    <w:p w14:paraId="75744509">
      <w:pPr>
        <w:spacing w:line="240" w:lineRule="auto"/>
        <w:ind w:firstLine="600" w:firstLineChars="200"/>
        <w:rPr>
          <w:rFonts w:ascii="Times New Roman" w:hAnsi="Times New Roman" w:eastAsia="黑体" w:cs="Times New Roman"/>
          <w:sz w:val="30"/>
          <w:szCs w:val="30"/>
          <w:highlight w:val="none"/>
        </w:rPr>
      </w:pPr>
      <w:r>
        <w:rPr>
          <w:rFonts w:ascii="Times New Roman" w:hAnsi="Times New Roman" w:eastAsia="仿宋_GB2312" w:cs="Times New Roman"/>
          <w:sz w:val="30"/>
          <w:szCs w:val="30"/>
          <w:highlight w:val="none"/>
        </w:rPr>
        <w:t>日 期：</w:t>
      </w:r>
      <w:bookmarkStart w:id="309" w:name="_Toc47861050"/>
      <w:bookmarkStart w:id="310" w:name="_Toc15800"/>
    </w:p>
    <w:p w14:paraId="7BE50EE6">
      <w:pPr>
        <w:spacing w:line="240" w:lineRule="auto"/>
        <w:ind w:firstLine="640" w:firstLineChars="200"/>
        <w:rPr>
          <w:rFonts w:ascii="Times New Roman" w:hAnsi="Times New Roman" w:eastAsia="黑体" w:cs="Times New Roman"/>
          <w:sz w:val="32"/>
          <w:szCs w:val="40"/>
          <w:highlight w:val="none"/>
        </w:rPr>
      </w:pPr>
    </w:p>
    <w:p w14:paraId="623C4D5B">
      <w:pPr>
        <w:spacing w:line="240" w:lineRule="auto"/>
        <w:ind w:firstLine="640" w:firstLineChars="200"/>
        <w:rPr>
          <w:rFonts w:ascii="Times New Roman" w:hAnsi="Times New Roman" w:eastAsia="仿宋_GB2312" w:cs="Times New Roman"/>
          <w:sz w:val="32"/>
          <w:szCs w:val="40"/>
          <w:highlight w:val="none"/>
        </w:rPr>
      </w:pPr>
      <w:r>
        <w:rPr>
          <w:rFonts w:ascii="Times New Roman" w:hAnsi="Times New Roman" w:eastAsia="黑体" w:cs="Times New Roman"/>
          <w:sz w:val="32"/>
          <w:szCs w:val="40"/>
          <w:highlight w:val="none"/>
        </w:rPr>
        <w:t>6.资格审查资料</w:t>
      </w:r>
    </w:p>
    <w:p w14:paraId="36597686">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6.1比选申请人基本情况表</w:t>
      </w:r>
      <w:bookmarkEnd w:id="309"/>
      <w:bookmarkEnd w:id="310"/>
    </w:p>
    <w:tbl>
      <w:tblPr>
        <w:tblStyle w:val="17"/>
        <w:tblW w:w="8932" w:type="dxa"/>
        <w:jc w:val="center"/>
        <w:tblLayout w:type="fixed"/>
        <w:tblCellMar>
          <w:top w:w="0" w:type="dxa"/>
          <w:left w:w="108" w:type="dxa"/>
          <w:bottom w:w="0" w:type="dxa"/>
          <w:right w:w="108" w:type="dxa"/>
        </w:tblCellMar>
      </w:tblPr>
      <w:tblGrid>
        <w:gridCol w:w="2254"/>
        <w:gridCol w:w="1680"/>
        <w:gridCol w:w="1515"/>
        <w:gridCol w:w="1500"/>
        <w:gridCol w:w="1983"/>
      </w:tblGrid>
      <w:tr w14:paraId="6D115027">
        <w:tblPrEx>
          <w:tblCellMar>
            <w:top w:w="0" w:type="dxa"/>
            <w:left w:w="108" w:type="dxa"/>
            <w:bottom w:w="0" w:type="dxa"/>
            <w:right w:w="108" w:type="dxa"/>
          </w:tblCellMar>
        </w:tblPrEx>
        <w:trPr>
          <w:trHeight w:val="658"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19FF816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比选申请人</w:t>
            </w:r>
            <w:r>
              <w:rPr>
                <w:rFonts w:ascii="Times New Roman" w:hAnsi="Times New Roman" w:eastAsia="仿宋_GB2312"/>
                <w:w w:val="105"/>
                <w:sz w:val="24"/>
                <w:szCs w:val="24"/>
                <w:highlight w:val="none"/>
              </w:rPr>
              <w:t>名称</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37E2D997">
            <w:pPr>
              <w:spacing w:before="156" w:beforeLines="50" w:after="156" w:afterLines="50"/>
              <w:rPr>
                <w:rFonts w:ascii="Times New Roman" w:hAnsi="Times New Roman" w:eastAsia="仿宋_GB2312" w:cs="Times New Roman"/>
                <w:sz w:val="24"/>
                <w:highlight w:val="none"/>
              </w:rPr>
            </w:pPr>
          </w:p>
        </w:tc>
      </w:tr>
      <w:tr w14:paraId="7E5530E3">
        <w:tblPrEx>
          <w:tblCellMar>
            <w:top w:w="0" w:type="dxa"/>
            <w:left w:w="108" w:type="dxa"/>
            <w:bottom w:w="0" w:type="dxa"/>
            <w:right w:w="108" w:type="dxa"/>
          </w:tblCellMar>
        </w:tblPrEx>
        <w:trPr>
          <w:trHeight w:val="58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8EFA75A">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注册地址</w:t>
            </w:r>
          </w:p>
        </w:tc>
        <w:tc>
          <w:tcPr>
            <w:tcW w:w="3195" w:type="dxa"/>
            <w:gridSpan w:val="2"/>
            <w:tcBorders>
              <w:top w:val="single" w:color="000000" w:sz="4" w:space="0"/>
              <w:left w:val="single" w:color="000000" w:sz="4" w:space="0"/>
              <w:bottom w:val="single" w:color="000000" w:sz="4" w:space="0"/>
              <w:right w:val="single" w:color="000000" w:sz="4" w:space="0"/>
            </w:tcBorders>
            <w:vAlign w:val="center"/>
          </w:tcPr>
          <w:p w14:paraId="3B8A110A">
            <w:pPr>
              <w:spacing w:before="156" w:beforeLines="50" w:after="156" w:afterLines="50"/>
              <w:rPr>
                <w:rFonts w:ascii="Times New Roman" w:hAnsi="Times New Roman" w:eastAsia="仿宋_GB2312" w:cs="Times New Roman"/>
                <w:sz w:val="24"/>
                <w:highlight w:val="none"/>
              </w:rPr>
            </w:pPr>
          </w:p>
        </w:tc>
        <w:tc>
          <w:tcPr>
            <w:tcW w:w="1500" w:type="dxa"/>
            <w:tcBorders>
              <w:top w:val="single" w:color="000000" w:sz="4" w:space="0"/>
              <w:left w:val="single" w:color="000000" w:sz="4" w:space="0"/>
              <w:bottom w:val="single" w:color="000000" w:sz="4" w:space="0"/>
              <w:right w:val="single" w:color="000000" w:sz="2" w:space="0"/>
            </w:tcBorders>
            <w:vAlign w:val="center"/>
          </w:tcPr>
          <w:p w14:paraId="60F33991">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spacing w:val="-7"/>
                <w:w w:val="105"/>
                <w:sz w:val="24"/>
                <w:szCs w:val="24"/>
                <w:highlight w:val="none"/>
              </w:rPr>
              <w:t>邮政编码</w:t>
            </w:r>
          </w:p>
        </w:tc>
        <w:tc>
          <w:tcPr>
            <w:tcW w:w="1983" w:type="dxa"/>
            <w:tcBorders>
              <w:top w:val="single" w:color="000000" w:sz="4" w:space="0"/>
              <w:left w:val="single" w:color="000000" w:sz="2" w:space="0"/>
              <w:bottom w:val="single" w:color="000000" w:sz="4" w:space="0"/>
              <w:right w:val="single" w:color="000000" w:sz="4" w:space="0"/>
            </w:tcBorders>
            <w:vAlign w:val="center"/>
          </w:tcPr>
          <w:p w14:paraId="254A80B9">
            <w:pPr>
              <w:spacing w:before="156" w:beforeLines="50" w:after="156" w:afterLines="50"/>
              <w:rPr>
                <w:rFonts w:ascii="Times New Roman" w:hAnsi="Times New Roman" w:eastAsia="仿宋_GB2312" w:cs="Times New Roman"/>
                <w:sz w:val="24"/>
                <w:highlight w:val="none"/>
              </w:rPr>
            </w:pPr>
          </w:p>
        </w:tc>
      </w:tr>
      <w:tr w14:paraId="0ABA7033">
        <w:tblPrEx>
          <w:tblCellMar>
            <w:top w:w="0" w:type="dxa"/>
            <w:left w:w="108" w:type="dxa"/>
            <w:bottom w:w="0" w:type="dxa"/>
            <w:right w:w="108" w:type="dxa"/>
          </w:tblCellMar>
        </w:tblPrEx>
        <w:trPr>
          <w:trHeight w:val="569" w:hRule="exact"/>
          <w:jc w:val="center"/>
        </w:trPr>
        <w:tc>
          <w:tcPr>
            <w:tcW w:w="2254" w:type="dxa"/>
            <w:vMerge w:val="restart"/>
            <w:tcBorders>
              <w:top w:val="single" w:color="000000" w:sz="4" w:space="0"/>
              <w:left w:val="single" w:color="000000" w:sz="4" w:space="0"/>
              <w:right w:val="single" w:color="000000" w:sz="4" w:space="0"/>
            </w:tcBorders>
            <w:vAlign w:val="center"/>
          </w:tcPr>
          <w:p w14:paraId="3CE3C7C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联系方式</w:t>
            </w:r>
          </w:p>
        </w:tc>
        <w:tc>
          <w:tcPr>
            <w:tcW w:w="1680" w:type="dxa"/>
            <w:vMerge w:val="restart"/>
            <w:tcBorders>
              <w:top w:val="single" w:color="000000" w:sz="4" w:space="0"/>
              <w:left w:val="single" w:color="000000" w:sz="4" w:space="0"/>
              <w:right w:val="single" w:color="000000" w:sz="4" w:space="0"/>
            </w:tcBorders>
            <w:vAlign w:val="center"/>
          </w:tcPr>
          <w:p w14:paraId="3BE47CDE">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联系人</w:t>
            </w:r>
          </w:p>
        </w:tc>
        <w:tc>
          <w:tcPr>
            <w:tcW w:w="1515" w:type="dxa"/>
            <w:vMerge w:val="restart"/>
            <w:tcBorders>
              <w:top w:val="single" w:color="000000" w:sz="4" w:space="0"/>
              <w:left w:val="single" w:color="000000" w:sz="4" w:space="0"/>
              <w:right w:val="single" w:color="000000" w:sz="4" w:space="0"/>
            </w:tcBorders>
            <w:vAlign w:val="center"/>
          </w:tcPr>
          <w:p w14:paraId="609AEF37">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2" w:space="0"/>
              <w:right w:val="single" w:color="000000" w:sz="2" w:space="0"/>
            </w:tcBorders>
            <w:vAlign w:val="center"/>
          </w:tcPr>
          <w:p w14:paraId="24391482">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10"/>
                <w:sz w:val="24"/>
                <w:szCs w:val="24"/>
                <w:highlight w:val="none"/>
              </w:rPr>
              <w:t>电话</w:t>
            </w:r>
          </w:p>
        </w:tc>
        <w:tc>
          <w:tcPr>
            <w:tcW w:w="1983" w:type="dxa"/>
            <w:tcBorders>
              <w:top w:val="single" w:color="000000" w:sz="4" w:space="0"/>
              <w:left w:val="single" w:color="000000" w:sz="2" w:space="0"/>
              <w:bottom w:val="single" w:color="000000" w:sz="2" w:space="0"/>
              <w:right w:val="single" w:color="000000" w:sz="4" w:space="0"/>
            </w:tcBorders>
            <w:vAlign w:val="center"/>
          </w:tcPr>
          <w:p w14:paraId="4086A04E">
            <w:pPr>
              <w:spacing w:before="156" w:beforeLines="50" w:after="156" w:afterLines="50"/>
              <w:rPr>
                <w:rFonts w:ascii="Times New Roman" w:hAnsi="Times New Roman" w:eastAsia="仿宋_GB2312" w:cs="Times New Roman"/>
                <w:b/>
                <w:bCs/>
                <w:sz w:val="24"/>
                <w:highlight w:val="none"/>
              </w:rPr>
            </w:pPr>
          </w:p>
        </w:tc>
      </w:tr>
      <w:tr w14:paraId="2697DE26">
        <w:tblPrEx>
          <w:tblCellMar>
            <w:top w:w="0" w:type="dxa"/>
            <w:left w:w="108" w:type="dxa"/>
            <w:bottom w:w="0" w:type="dxa"/>
            <w:right w:w="108" w:type="dxa"/>
          </w:tblCellMar>
        </w:tblPrEx>
        <w:trPr>
          <w:trHeight w:val="590" w:hRule="exact"/>
          <w:jc w:val="center"/>
        </w:trPr>
        <w:tc>
          <w:tcPr>
            <w:tcW w:w="2254" w:type="dxa"/>
            <w:vMerge w:val="continue"/>
            <w:tcBorders>
              <w:left w:val="single" w:color="000000" w:sz="4" w:space="0"/>
              <w:bottom w:val="single" w:color="000000" w:sz="4" w:space="0"/>
              <w:right w:val="single" w:color="000000" w:sz="4" w:space="0"/>
            </w:tcBorders>
            <w:vAlign w:val="center"/>
          </w:tcPr>
          <w:p w14:paraId="3D14DE64">
            <w:pPr>
              <w:spacing w:before="156" w:beforeLines="50" w:after="156" w:afterLines="50"/>
              <w:jc w:val="center"/>
              <w:rPr>
                <w:rFonts w:ascii="Times New Roman" w:hAnsi="Times New Roman" w:eastAsia="仿宋_GB2312" w:cs="Times New Roman"/>
                <w:b/>
                <w:bCs/>
                <w:sz w:val="24"/>
                <w:highlight w:val="none"/>
              </w:rPr>
            </w:pPr>
          </w:p>
        </w:tc>
        <w:tc>
          <w:tcPr>
            <w:tcW w:w="1680" w:type="dxa"/>
            <w:vMerge w:val="continue"/>
            <w:tcBorders>
              <w:left w:val="single" w:color="000000" w:sz="4" w:space="0"/>
              <w:bottom w:val="single" w:color="000000" w:sz="4" w:space="0"/>
              <w:right w:val="single" w:color="000000" w:sz="4" w:space="0"/>
            </w:tcBorders>
            <w:vAlign w:val="center"/>
          </w:tcPr>
          <w:p w14:paraId="568E31F9">
            <w:pPr>
              <w:pStyle w:val="24"/>
              <w:tabs>
                <w:tab w:val="left" w:pos="241"/>
              </w:tabs>
              <w:spacing w:before="156" w:beforeLines="50" w:after="156" w:afterLines="50"/>
              <w:jc w:val="center"/>
              <w:rPr>
                <w:rFonts w:ascii="Times New Roman" w:hAnsi="Times New Roman" w:eastAsia="仿宋_GB2312"/>
                <w:sz w:val="24"/>
                <w:szCs w:val="24"/>
                <w:highlight w:val="none"/>
              </w:rPr>
            </w:pPr>
          </w:p>
        </w:tc>
        <w:tc>
          <w:tcPr>
            <w:tcW w:w="1515" w:type="dxa"/>
            <w:vMerge w:val="continue"/>
            <w:tcBorders>
              <w:left w:val="single" w:color="000000" w:sz="4" w:space="0"/>
              <w:bottom w:val="single" w:color="000000" w:sz="4" w:space="0"/>
              <w:right w:val="single" w:color="000000" w:sz="4" w:space="0"/>
            </w:tcBorders>
            <w:vAlign w:val="center"/>
          </w:tcPr>
          <w:p w14:paraId="0173DC53">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2" w:space="0"/>
              <w:left w:val="single" w:color="000000" w:sz="4" w:space="0"/>
              <w:bottom w:val="single" w:color="000000" w:sz="4" w:space="0"/>
              <w:right w:val="single" w:color="000000" w:sz="2" w:space="0"/>
            </w:tcBorders>
            <w:vAlign w:val="center"/>
          </w:tcPr>
          <w:p w14:paraId="0A78E629">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spacing w:val="-8"/>
                <w:w w:val="105"/>
                <w:sz w:val="24"/>
                <w:szCs w:val="24"/>
                <w:highlight w:val="none"/>
              </w:rPr>
              <w:t>电子邮件</w:t>
            </w:r>
          </w:p>
        </w:tc>
        <w:tc>
          <w:tcPr>
            <w:tcW w:w="1983" w:type="dxa"/>
            <w:tcBorders>
              <w:top w:val="single" w:color="000000" w:sz="2" w:space="0"/>
              <w:left w:val="single" w:color="000000" w:sz="2" w:space="0"/>
              <w:bottom w:val="single" w:color="000000" w:sz="4" w:space="0"/>
              <w:right w:val="single" w:color="000000" w:sz="4" w:space="0"/>
            </w:tcBorders>
            <w:vAlign w:val="center"/>
          </w:tcPr>
          <w:p w14:paraId="1A98626E">
            <w:pPr>
              <w:spacing w:before="156" w:beforeLines="50" w:after="156" w:afterLines="50"/>
              <w:rPr>
                <w:rFonts w:ascii="Times New Roman" w:hAnsi="Times New Roman" w:eastAsia="仿宋_GB2312" w:cs="Times New Roman"/>
                <w:b/>
                <w:bCs/>
                <w:sz w:val="24"/>
                <w:highlight w:val="none"/>
              </w:rPr>
            </w:pPr>
          </w:p>
        </w:tc>
      </w:tr>
      <w:tr w14:paraId="166A22FF">
        <w:tblPrEx>
          <w:tblCellMar>
            <w:top w:w="0" w:type="dxa"/>
            <w:left w:w="108" w:type="dxa"/>
            <w:bottom w:w="0" w:type="dxa"/>
            <w:right w:w="108" w:type="dxa"/>
          </w:tblCellMar>
        </w:tblPrEx>
        <w:trPr>
          <w:trHeight w:val="590"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03CA215A">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法定代表人</w:t>
            </w:r>
          </w:p>
        </w:tc>
        <w:tc>
          <w:tcPr>
            <w:tcW w:w="1680" w:type="dxa"/>
            <w:tcBorders>
              <w:top w:val="single" w:color="000000" w:sz="4" w:space="0"/>
              <w:left w:val="single" w:color="000000" w:sz="4" w:space="0"/>
              <w:bottom w:val="single" w:color="000000" w:sz="4" w:space="0"/>
              <w:right w:val="single" w:color="000000" w:sz="4" w:space="0"/>
            </w:tcBorders>
            <w:vAlign w:val="center"/>
          </w:tcPr>
          <w:p w14:paraId="58756F66">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姓名</w:t>
            </w:r>
          </w:p>
        </w:tc>
        <w:tc>
          <w:tcPr>
            <w:tcW w:w="1515" w:type="dxa"/>
            <w:tcBorders>
              <w:top w:val="single" w:color="000000" w:sz="4" w:space="0"/>
              <w:left w:val="single" w:color="000000" w:sz="4" w:space="0"/>
              <w:bottom w:val="single" w:color="000000" w:sz="4" w:space="0"/>
              <w:right w:val="single" w:color="000000" w:sz="4" w:space="0"/>
            </w:tcBorders>
            <w:vAlign w:val="center"/>
          </w:tcPr>
          <w:p w14:paraId="7B1384AA">
            <w:pPr>
              <w:spacing w:before="156" w:beforeLines="50" w:after="156" w:afterLines="50"/>
              <w:rPr>
                <w:rFonts w:ascii="Times New Roman" w:hAnsi="Times New Roman" w:eastAsia="仿宋_GB2312" w:cs="Times New Roman"/>
                <w:b/>
                <w:bCs/>
                <w:sz w:val="24"/>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14:paraId="69760284">
            <w:pPr>
              <w:pStyle w:val="24"/>
              <w:spacing w:before="156" w:beforeLines="50" w:after="156" w:afterLines="50"/>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lang w:eastAsia="zh-CN"/>
              </w:rPr>
              <w:t>身份</w:t>
            </w:r>
            <w:r>
              <w:rPr>
                <w:rFonts w:ascii="Times New Roman" w:hAnsi="Times New Roman" w:eastAsia="仿宋_GB2312"/>
                <w:w w:val="105"/>
                <w:sz w:val="24"/>
                <w:szCs w:val="24"/>
                <w:highlight w:val="none"/>
              </w:rPr>
              <w:t>证号码</w:t>
            </w:r>
          </w:p>
        </w:tc>
        <w:tc>
          <w:tcPr>
            <w:tcW w:w="1983" w:type="dxa"/>
            <w:tcBorders>
              <w:top w:val="single" w:color="000000" w:sz="4" w:space="0"/>
              <w:left w:val="single" w:color="000000" w:sz="4" w:space="0"/>
              <w:bottom w:val="single" w:color="000000" w:sz="4" w:space="0"/>
              <w:right w:val="single" w:color="000000" w:sz="4" w:space="0"/>
            </w:tcBorders>
            <w:vAlign w:val="center"/>
          </w:tcPr>
          <w:p w14:paraId="65397967">
            <w:pPr>
              <w:spacing w:before="156" w:beforeLines="50" w:after="156" w:afterLines="50"/>
              <w:rPr>
                <w:rFonts w:ascii="Times New Roman" w:hAnsi="Times New Roman" w:eastAsia="仿宋_GB2312" w:cs="Times New Roman"/>
                <w:b/>
                <w:bCs/>
                <w:sz w:val="24"/>
                <w:highlight w:val="none"/>
              </w:rPr>
            </w:pPr>
          </w:p>
        </w:tc>
      </w:tr>
      <w:tr w14:paraId="4477F7E8">
        <w:tblPrEx>
          <w:tblCellMar>
            <w:top w:w="0" w:type="dxa"/>
            <w:left w:w="108" w:type="dxa"/>
            <w:bottom w:w="0" w:type="dxa"/>
            <w:right w:w="108" w:type="dxa"/>
          </w:tblCellMar>
        </w:tblPrEx>
        <w:trPr>
          <w:trHeight w:val="622"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AB89ECC">
            <w:pPr>
              <w:pStyle w:val="24"/>
              <w:spacing w:before="156" w:beforeLines="50" w:after="156" w:afterLines="50"/>
              <w:jc w:val="center"/>
              <w:rPr>
                <w:rFonts w:ascii="Times New Roman" w:hAnsi="Times New Roman" w:eastAsia="仿宋_GB2312"/>
                <w:sz w:val="24"/>
                <w:szCs w:val="24"/>
                <w:highlight w:val="none"/>
                <w:lang w:eastAsia="zh-CN"/>
              </w:rPr>
            </w:pPr>
            <w:r>
              <w:rPr>
                <w:rFonts w:hint="eastAsia" w:ascii="Times New Roman" w:hAnsi="Times New Roman" w:eastAsia="仿宋_GB2312"/>
                <w:w w:val="105"/>
                <w:sz w:val="24"/>
                <w:szCs w:val="24"/>
                <w:highlight w:val="none"/>
                <w:lang w:eastAsia="zh-CN"/>
              </w:rPr>
              <w:t>统一社会信用代码</w:t>
            </w:r>
          </w:p>
        </w:tc>
        <w:tc>
          <w:tcPr>
            <w:tcW w:w="1680" w:type="dxa"/>
            <w:tcBorders>
              <w:top w:val="single" w:color="000000" w:sz="4" w:space="0"/>
              <w:left w:val="single" w:color="000000" w:sz="4" w:space="0"/>
              <w:bottom w:val="single" w:color="000000" w:sz="4" w:space="0"/>
              <w:right w:val="single" w:color="000000" w:sz="4" w:space="0"/>
            </w:tcBorders>
            <w:vAlign w:val="center"/>
          </w:tcPr>
          <w:p w14:paraId="7987A078">
            <w:pPr>
              <w:spacing w:before="156" w:beforeLines="50" w:after="156" w:afterLines="50"/>
              <w:jc w:val="center"/>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7E7501CA">
            <w:pPr>
              <w:pStyle w:val="24"/>
              <w:spacing w:before="156" w:beforeLines="50" w:after="156" w:afterLines="50"/>
              <w:jc w:val="center"/>
              <w:rPr>
                <w:rFonts w:ascii="Times New Roman" w:hAnsi="Times New Roman" w:eastAsia="仿宋_GB2312"/>
                <w:sz w:val="24"/>
                <w:szCs w:val="24"/>
                <w:highlight w:val="none"/>
                <w:lang w:eastAsia="zh-CN"/>
              </w:rPr>
            </w:pPr>
            <w:r>
              <w:rPr>
                <w:rFonts w:ascii="Times New Roman" w:hAnsi="Times New Roman" w:eastAsia="仿宋_GB2312"/>
                <w:w w:val="105"/>
                <w:sz w:val="24"/>
                <w:szCs w:val="24"/>
                <w:highlight w:val="none"/>
              </w:rPr>
              <w:t>注册资本</w:t>
            </w:r>
          </w:p>
        </w:tc>
        <w:tc>
          <w:tcPr>
            <w:tcW w:w="1983" w:type="dxa"/>
            <w:tcBorders>
              <w:top w:val="single" w:color="000000" w:sz="4" w:space="0"/>
              <w:left w:val="single" w:color="000000" w:sz="4" w:space="0"/>
              <w:bottom w:val="single" w:color="000000" w:sz="4" w:space="0"/>
              <w:right w:val="single" w:color="000000" w:sz="4" w:space="0"/>
            </w:tcBorders>
            <w:vAlign w:val="center"/>
          </w:tcPr>
          <w:p w14:paraId="7E801FE2">
            <w:pPr>
              <w:pStyle w:val="24"/>
              <w:spacing w:before="156" w:beforeLines="50" w:after="156" w:afterLines="50"/>
              <w:jc w:val="both"/>
              <w:rPr>
                <w:rFonts w:ascii="Times New Roman" w:hAnsi="Times New Roman" w:eastAsia="仿宋_GB2312"/>
                <w:b/>
                <w:bCs/>
                <w:sz w:val="24"/>
                <w:szCs w:val="24"/>
                <w:highlight w:val="none"/>
                <w:lang w:eastAsia="zh-CN"/>
              </w:rPr>
            </w:pPr>
          </w:p>
        </w:tc>
      </w:tr>
      <w:tr w14:paraId="1405B95B">
        <w:tblPrEx>
          <w:tblCellMar>
            <w:top w:w="0" w:type="dxa"/>
            <w:left w:w="108" w:type="dxa"/>
            <w:bottom w:w="0" w:type="dxa"/>
            <w:right w:w="108" w:type="dxa"/>
          </w:tblCellMar>
        </w:tblPrEx>
        <w:trPr>
          <w:trHeight w:val="60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00E7802">
            <w:pPr>
              <w:pStyle w:val="24"/>
              <w:spacing w:before="156" w:beforeLines="50" w:after="156" w:afterLines="50"/>
              <w:jc w:val="center"/>
              <w:rPr>
                <w:rFonts w:ascii="Times New Roman" w:hAnsi="Times New Roman" w:eastAsia="仿宋_GB2312"/>
                <w:w w:val="105"/>
                <w:sz w:val="24"/>
                <w:szCs w:val="24"/>
                <w:highlight w:val="none"/>
                <w:lang w:eastAsia="zh-CN"/>
              </w:rPr>
            </w:pPr>
            <w:r>
              <w:rPr>
                <w:rFonts w:ascii="Times New Roman" w:hAnsi="Times New Roman" w:eastAsia="仿宋_GB2312"/>
                <w:w w:val="105"/>
                <w:sz w:val="24"/>
                <w:szCs w:val="24"/>
                <w:highlight w:val="none"/>
              </w:rPr>
              <w:t>成立日期</w:t>
            </w:r>
          </w:p>
        </w:tc>
        <w:tc>
          <w:tcPr>
            <w:tcW w:w="1680" w:type="dxa"/>
            <w:tcBorders>
              <w:top w:val="single" w:color="000000" w:sz="4" w:space="0"/>
              <w:left w:val="single" w:color="000000" w:sz="4" w:space="0"/>
              <w:bottom w:val="single" w:color="000000" w:sz="4" w:space="0"/>
              <w:right w:val="single" w:color="000000" w:sz="4" w:space="0"/>
            </w:tcBorders>
            <w:vAlign w:val="center"/>
          </w:tcPr>
          <w:p w14:paraId="760EB5DB">
            <w:pPr>
              <w:spacing w:before="156" w:beforeLines="50" w:after="156" w:afterLines="50"/>
              <w:jc w:val="center"/>
              <w:rPr>
                <w:rFonts w:ascii="Times New Roman" w:hAnsi="Times New Roman" w:eastAsia="仿宋_GB2312" w:cs="Times New Roman"/>
                <w:b/>
                <w:bCs/>
                <w:sz w:val="24"/>
                <w:highlight w:val="none"/>
              </w:rPr>
            </w:pPr>
          </w:p>
        </w:tc>
        <w:tc>
          <w:tcPr>
            <w:tcW w:w="3015" w:type="dxa"/>
            <w:gridSpan w:val="2"/>
            <w:tcBorders>
              <w:top w:val="single" w:color="000000" w:sz="4" w:space="0"/>
              <w:left w:val="single" w:color="000000" w:sz="4" w:space="0"/>
              <w:bottom w:val="single" w:color="000000" w:sz="4" w:space="0"/>
              <w:right w:val="single" w:color="000000" w:sz="4" w:space="0"/>
            </w:tcBorders>
            <w:vAlign w:val="center"/>
          </w:tcPr>
          <w:p w14:paraId="0608A892">
            <w:pPr>
              <w:pStyle w:val="24"/>
              <w:spacing w:before="156" w:beforeLines="50" w:after="156" w:afterLines="50"/>
              <w:jc w:val="center"/>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基本开户银行</w:t>
            </w:r>
          </w:p>
        </w:tc>
        <w:tc>
          <w:tcPr>
            <w:tcW w:w="1983" w:type="dxa"/>
            <w:tcBorders>
              <w:top w:val="single" w:color="000000" w:sz="4" w:space="0"/>
              <w:left w:val="single" w:color="000000" w:sz="4" w:space="0"/>
              <w:bottom w:val="single" w:color="000000" w:sz="4" w:space="0"/>
              <w:right w:val="single" w:color="000000" w:sz="4" w:space="0"/>
            </w:tcBorders>
            <w:vAlign w:val="center"/>
          </w:tcPr>
          <w:p w14:paraId="539ED0E0">
            <w:pPr>
              <w:pStyle w:val="24"/>
              <w:spacing w:before="156" w:beforeLines="50" w:after="156" w:afterLines="50"/>
              <w:jc w:val="both"/>
              <w:rPr>
                <w:rFonts w:ascii="Times New Roman" w:hAnsi="Times New Roman" w:eastAsia="仿宋_GB2312"/>
                <w:b/>
                <w:bCs/>
                <w:sz w:val="24"/>
                <w:szCs w:val="24"/>
                <w:highlight w:val="none"/>
                <w:lang w:eastAsia="zh-CN"/>
              </w:rPr>
            </w:pPr>
          </w:p>
        </w:tc>
      </w:tr>
      <w:tr w14:paraId="53754B86">
        <w:tblPrEx>
          <w:tblCellMar>
            <w:top w:w="0" w:type="dxa"/>
            <w:left w:w="108" w:type="dxa"/>
            <w:bottom w:w="0" w:type="dxa"/>
            <w:right w:w="108" w:type="dxa"/>
          </w:tblCellMar>
        </w:tblPrEx>
        <w:trPr>
          <w:trHeight w:val="944"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2065D56B">
            <w:pPr>
              <w:pStyle w:val="24"/>
              <w:spacing w:before="156" w:beforeLines="50" w:after="156" w:afterLines="50"/>
              <w:jc w:val="center"/>
              <w:rPr>
                <w:rFonts w:ascii="Times New Roman" w:hAnsi="Times New Roman" w:eastAsia="仿宋_GB2312"/>
                <w:w w:val="105"/>
                <w:sz w:val="24"/>
                <w:szCs w:val="24"/>
                <w:highlight w:val="none"/>
              </w:rPr>
            </w:pPr>
            <w:r>
              <w:rPr>
                <w:rFonts w:ascii="Times New Roman" w:hAnsi="Times New Roman" w:eastAsia="仿宋_GB2312"/>
                <w:w w:val="105"/>
                <w:sz w:val="24"/>
                <w:szCs w:val="24"/>
                <w:highlight w:val="none"/>
              </w:rPr>
              <w:t>基本账户银行账号</w:t>
            </w:r>
          </w:p>
        </w:tc>
        <w:tc>
          <w:tcPr>
            <w:tcW w:w="6678" w:type="dxa"/>
            <w:gridSpan w:val="4"/>
            <w:tcBorders>
              <w:top w:val="single" w:color="000000" w:sz="4" w:space="0"/>
              <w:left w:val="single" w:color="000000" w:sz="4" w:space="0"/>
              <w:bottom w:val="single" w:color="000000" w:sz="4" w:space="0"/>
              <w:right w:val="single" w:color="000000" w:sz="4" w:space="0"/>
            </w:tcBorders>
            <w:vAlign w:val="center"/>
          </w:tcPr>
          <w:p w14:paraId="43C75525">
            <w:pPr>
              <w:pStyle w:val="24"/>
              <w:spacing w:before="156" w:beforeLines="50" w:after="156" w:afterLines="50"/>
              <w:jc w:val="both"/>
              <w:rPr>
                <w:rFonts w:ascii="Times New Roman" w:hAnsi="Times New Roman" w:eastAsia="仿宋_GB2312"/>
                <w:b/>
                <w:bCs/>
                <w:sz w:val="24"/>
                <w:szCs w:val="24"/>
                <w:highlight w:val="none"/>
                <w:lang w:eastAsia="zh-CN"/>
              </w:rPr>
            </w:pPr>
          </w:p>
        </w:tc>
      </w:tr>
      <w:tr w14:paraId="215F360A">
        <w:tblPrEx>
          <w:tblCellMar>
            <w:top w:w="0" w:type="dxa"/>
            <w:left w:w="108" w:type="dxa"/>
            <w:bottom w:w="0" w:type="dxa"/>
            <w:right w:w="108" w:type="dxa"/>
          </w:tblCellMar>
        </w:tblPrEx>
        <w:trPr>
          <w:trHeight w:val="991"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706F9B20">
            <w:pPr>
              <w:pStyle w:val="24"/>
              <w:spacing w:before="156" w:beforeLines="50" w:after="156" w:afterLines="50"/>
              <w:ind w:firstLine="504" w:firstLineChars="200"/>
              <w:jc w:val="both"/>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经营范围</w:t>
            </w:r>
          </w:p>
        </w:tc>
        <w:tc>
          <w:tcPr>
            <w:tcW w:w="6678" w:type="dxa"/>
            <w:gridSpan w:val="4"/>
            <w:tcBorders>
              <w:top w:val="single" w:color="000000" w:sz="4" w:space="0"/>
              <w:left w:val="single" w:color="000000" w:sz="4" w:space="0"/>
              <w:bottom w:val="single" w:color="000000" w:sz="4" w:space="0"/>
              <w:right w:val="single" w:color="000000" w:sz="4" w:space="0"/>
            </w:tcBorders>
          </w:tcPr>
          <w:p w14:paraId="6C4C1A1E">
            <w:pPr>
              <w:spacing w:before="156" w:beforeLines="50" w:after="156" w:afterLines="50"/>
              <w:rPr>
                <w:rFonts w:ascii="Times New Roman" w:hAnsi="Times New Roman" w:eastAsia="仿宋_GB2312" w:cs="Times New Roman"/>
                <w:sz w:val="24"/>
                <w:highlight w:val="none"/>
                <w:u w:val="single"/>
              </w:rPr>
            </w:pPr>
          </w:p>
        </w:tc>
      </w:tr>
      <w:tr w14:paraId="7C91A362">
        <w:tblPrEx>
          <w:tblCellMar>
            <w:top w:w="0" w:type="dxa"/>
            <w:left w:w="108" w:type="dxa"/>
            <w:bottom w:w="0" w:type="dxa"/>
            <w:right w:w="108" w:type="dxa"/>
          </w:tblCellMar>
        </w:tblPrEx>
        <w:trPr>
          <w:trHeight w:val="927" w:hRule="exact"/>
          <w:jc w:val="center"/>
        </w:trPr>
        <w:tc>
          <w:tcPr>
            <w:tcW w:w="2254" w:type="dxa"/>
            <w:tcBorders>
              <w:top w:val="single" w:color="000000" w:sz="4" w:space="0"/>
              <w:left w:val="single" w:color="000000" w:sz="4" w:space="0"/>
              <w:bottom w:val="single" w:color="000000" w:sz="4" w:space="0"/>
              <w:right w:val="single" w:color="000000" w:sz="4" w:space="0"/>
            </w:tcBorders>
            <w:vAlign w:val="center"/>
          </w:tcPr>
          <w:p w14:paraId="3D756E83">
            <w:pPr>
              <w:pStyle w:val="24"/>
              <w:spacing w:before="156" w:beforeLines="50" w:after="156" w:afterLines="50"/>
              <w:ind w:left="18"/>
              <w:jc w:val="center"/>
              <w:rPr>
                <w:rFonts w:ascii="Times New Roman" w:hAnsi="Times New Roman" w:eastAsia="仿宋_GB2312"/>
                <w:sz w:val="24"/>
                <w:szCs w:val="24"/>
                <w:highlight w:val="none"/>
              </w:rPr>
            </w:pPr>
            <w:r>
              <w:rPr>
                <w:rFonts w:ascii="Times New Roman" w:hAnsi="Times New Roman" w:eastAsia="仿宋_GB2312"/>
                <w:w w:val="105"/>
                <w:sz w:val="24"/>
                <w:szCs w:val="24"/>
                <w:highlight w:val="none"/>
              </w:rPr>
              <w:t>备注</w:t>
            </w:r>
          </w:p>
        </w:tc>
        <w:tc>
          <w:tcPr>
            <w:tcW w:w="6678" w:type="dxa"/>
            <w:gridSpan w:val="4"/>
            <w:tcBorders>
              <w:top w:val="single" w:color="000000" w:sz="4" w:space="0"/>
              <w:left w:val="single" w:color="000000" w:sz="4" w:space="0"/>
              <w:bottom w:val="single" w:color="000000" w:sz="4" w:space="0"/>
              <w:right w:val="single" w:color="000000" w:sz="4" w:space="0"/>
            </w:tcBorders>
          </w:tcPr>
          <w:p w14:paraId="66483525">
            <w:pPr>
              <w:spacing w:before="156" w:beforeLines="50" w:after="156" w:afterLines="50"/>
              <w:rPr>
                <w:rFonts w:ascii="Times New Roman" w:hAnsi="Times New Roman" w:eastAsia="仿宋_GB2312" w:cs="Times New Roman"/>
                <w:sz w:val="24"/>
                <w:highlight w:val="none"/>
                <w:u w:val="single"/>
              </w:rPr>
            </w:pPr>
          </w:p>
        </w:tc>
      </w:tr>
    </w:tbl>
    <w:p w14:paraId="0779BA13">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w:t>
      </w:r>
      <w:r>
        <w:rPr>
          <w:rFonts w:hint="eastAsia" w:ascii="Times New Roman" w:hAnsi="Times New Roman" w:eastAsia="仿宋_GB2312" w:cs="Times New Roman"/>
          <w:sz w:val="32"/>
          <w:szCs w:val="32"/>
          <w:highlight w:val="none"/>
          <w:lang w:val="en-US" w:eastAsia="zh-CN"/>
        </w:rPr>
        <w:t>比</w:t>
      </w:r>
      <w:r>
        <w:rPr>
          <w:rFonts w:ascii="Times New Roman" w:hAnsi="Times New Roman" w:eastAsia="仿宋_GB2312" w:cs="Times New Roman"/>
          <w:sz w:val="32"/>
          <w:szCs w:val="32"/>
          <w:highlight w:val="none"/>
        </w:rPr>
        <w:t>选申请人须在本表后附（①发证机关有年检要求的，应按规定通过年检；②在有效期内；③复印件加盖公章）：</w:t>
      </w:r>
    </w:p>
    <w:p w14:paraId="57550627">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（1）营业执照（三证合一）；</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2）资质证书/文件</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）公司简介。</w:t>
      </w:r>
    </w:p>
    <w:p w14:paraId="11621383">
      <w:pPr>
        <w:pStyle w:val="13"/>
        <w:spacing w:before="0" w:after="0" w:line="560" w:lineRule="exact"/>
        <w:ind w:firstLine="643" w:firstLineChars="200"/>
        <w:outlineLvl w:val="9"/>
        <w:rPr>
          <w:rFonts w:ascii="Times New Roman" w:hAnsi="Times New Roman" w:eastAsia="仿宋"/>
          <w:sz w:val="32"/>
          <w:highlight w:val="none"/>
        </w:rPr>
      </w:pPr>
      <w:bookmarkStart w:id="311" w:name="_Toc47861048"/>
      <w:bookmarkStart w:id="312" w:name="_Toc15612"/>
      <w:r>
        <w:rPr>
          <w:rFonts w:ascii="Times New Roman" w:hAnsi="Times New Roman" w:eastAsia="仿宋"/>
          <w:sz w:val="32"/>
          <w:highlight w:val="none"/>
        </w:rPr>
        <w:br w:type="page"/>
      </w:r>
    </w:p>
    <w:p w14:paraId="0C409FDC">
      <w:pPr>
        <w:spacing w:line="560" w:lineRule="exact"/>
        <w:ind w:firstLine="640" w:firstLineChars="200"/>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6.2比选申请人的信誉要求承诺</w:t>
      </w:r>
      <w:bookmarkEnd w:id="311"/>
      <w:bookmarkEnd w:id="312"/>
    </w:p>
    <w:p w14:paraId="35F59AA4">
      <w:pPr>
        <w:spacing w:line="560" w:lineRule="exac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致：</w:t>
      </w:r>
      <w:r>
        <w:rPr>
          <w:rFonts w:hint="eastAsia" w:ascii="Times New Roman" w:hAnsi="Times New Roman" w:eastAsia="仿宋_GB2312" w:cs="Times New Roman"/>
          <w:sz w:val="32"/>
          <w:szCs w:val="32"/>
          <w:highlight w:val="none"/>
          <w:lang w:val="en-US" w:eastAsia="zh-CN"/>
        </w:rPr>
        <w:t>成都蜀道物流发展有限公司</w:t>
      </w:r>
    </w:p>
    <w:p w14:paraId="130E7064">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我公司作为</w:t>
      </w:r>
      <w:r>
        <w:rPr>
          <w:rFonts w:hint="eastAsia" w:ascii="Times New Roman" w:hAnsi="Times New Roman" w:eastAsia="仿宋_GB2312" w:cs="Times New Roman"/>
          <w:sz w:val="32"/>
          <w:szCs w:val="32"/>
          <w:highlight w:val="none"/>
          <w:lang w:val="en-US" w:eastAsia="zh-CN"/>
        </w:rPr>
        <w:t>本项目</w:t>
      </w:r>
      <w:r>
        <w:rPr>
          <w:rFonts w:ascii="Times New Roman" w:hAnsi="Times New Roman" w:eastAsia="仿宋_GB2312" w:cs="Times New Roman"/>
          <w:sz w:val="32"/>
          <w:szCs w:val="32"/>
          <w:highlight w:val="none"/>
        </w:rPr>
        <w:t>的比选申请人，根据比选文件要求，现郑重承诺我公司满足下列条款：</w:t>
      </w:r>
    </w:p>
    <w:p w14:paraId="155ECB0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1.具有独立承担民事责任能力的法人。</w:t>
      </w:r>
    </w:p>
    <w:p w14:paraId="0E944C2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2.具有良好的商业信誉</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sz w:val="32"/>
          <w:szCs w:val="32"/>
          <w:highlight w:val="none"/>
        </w:rPr>
        <w:t>成立至今在比选活动、合同履行、现场服务过程中，未受到省国资委处罚及通报批评。</w:t>
      </w:r>
    </w:p>
    <w:p w14:paraId="18FD611D">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3.有依法缴纳税收和社会保障资金的良好记录。</w:t>
      </w:r>
    </w:p>
    <w:p w14:paraId="445BE74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4.参加</w:t>
      </w:r>
      <w:r>
        <w:rPr>
          <w:rFonts w:hint="eastAsia" w:ascii="Times New Roman" w:hAnsi="Times New Roman" w:eastAsia="仿宋_GB2312" w:cs="Times New Roman"/>
          <w:sz w:val="32"/>
          <w:szCs w:val="32"/>
          <w:highlight w:val="none"/>
          <w:lang w:val="en-US" w:eastAsia="zh-CN"/>
        </w:rPr>
        <w:t>本次比选</w:t>
      </w:r>
      <w:r>
        <w:rPr>
          <w:rFonts w:ascii="Times New Roman" w:hAnsi="Times New Roman" w:eastAsia="仿宋_GB2312" w:cs="Times New Roman"/>
          <w:sz w:val="32"/>
          <w:szCs w:val="32"/>
          <w:highlight w:val="none"/>
        </w:rPr>
        <w:t>活动前三年内，在经营活动中没有重大违法记录</w:t>
      </w:r>
      <w:r>
        <w:rPr>
          <w:rFonts w:hint="eastAsia" w:ascii="Times New Roman" w:hAnsi="Times New Roman" w:eastAsia="仿宋_GB2312" w:cs="Times New Roman"/>
          <w:sz w:val="32"/>
          <w:szCs w:val="32"/>
          <w:highlight w:val="none"/>
          <w:lang w:eastAsia="zh-CN"/>
        </w:rPr>
        <w:t>，且</w:t>
      </w:r>
      <w:r>
        <w:rPr>
          <w:rFonts w:ascii="Times New Roman" w:hAnsi="Times New Roman" w:eastAsia="仿宋_GB2312"/>
          <w:sz w:val="32"/>
          <w:szCs w:val="32"/>
          <w:highlight w:val="none"/>
        </w:rPr>
        <w:t>不存在下列情形之一：比选日前三年内存在骗取成交或严重违规、违约问题；比选日前</w:t>
      </w:r>
      <w:r>
        <w:rPr>
          <w:rFonts w:hint="eastAsia" w:ascii="Times New Roman" w:hAnsi="Times New Roman" w:eastAsia="仿宋_GB2312"/>
          <w:sz w:val="32"/>
          <w:szCs w:val="32"/>
          <w:highlight w:val="none"/>
          <w:lang w:eastAsia="zh-CN"/>
        </w:rPr>
        <w:t>三</w:t>
      </w:r>
      <w:r>
        <w:rPr>
          <w:rFonts w:ascii="Times New Roman" w:hAnsi="Times New Roman" w:eastAsia="仿宋_GB2312"/>
          <w:sz w:val="32"/>
          <w:szCs w:val="32"/>
          <w:highlight w:val="none"/>
        </w:rPr>
        <w:t>年内存在违反国家有关法律法规的行为；比选申请人处于被责令停业、财产被冻结、接管、破产状态。</w:t>
      </w:r>
    </w:p>
    <w:p w14:paraId="20BD9E1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5.单位及其现任法定代表人、主要负责人近三年内没有行贿等犯罪记录。</w:t>
      </w:r>
      <w:r>
        <w:rPr>
          <w:rFonts w:hint="eastAsia" w:ascii="Times New Roman" w:hAnsi="Times New Roman" w:eastAsia="仿宋_GB2312" w:cs="Times New Roman"/>
          <w:color w:val="auto"/>
          <w:sz w:val="32"/>
          <w:szCs w:val="32"/>
          <w:highlight w:val="none"/>
          <w:lang w:val="en-US"/>
        </w:rPr>
        <w:t>（通过“中国裁判文书网”网站（https://wenshu.court.gov.cn/）-“高级检索”-“案由”-“刑事案由”-“贪污贿赂罪”查询）。</w:t>
      </w:r>
    </w:p>
    <w:p w14:paraId="466A0135">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 没有列入失信被执行人、重大税收违法案件当事人名单等失信行为记录名单。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通过“信用中国”</w:t>
      </w:r>
      <w:r>
        <w:rPr>
          <w:rFonts w:hint="eastAsia" w:ascii="Times New Roman" w:hAnsi="Times New Roman" w:eastAsia="仿宋_GB2312" w:cs="Times New Roman"/>
          <w:color w:val="auto"/>
          <w:sz w:val="32"/>
          <w:szCs w:val="32"/>
          <w:highlight w:val="none"/>
          <w:lang w:val="en-US"/>
        </w:rPr>
        <w:t>网站（https://www.creditchina.gov.cn</w:t>
      </w:r>
      <w:r>
        <w:rPr>
          <w:rFonts w:hint="eastAsia" w:ascii="Times New Roman" w:hAnsi="Times New Roman" w:eastAsia="仿宋_GB2312" w:cs="Times New Roman"/>
          <w:color w:val="auto"/>
          <w:sz w:val="32"/>
          <w:szCs w:val="32"/>
          <w:highlight w:val="none"/>
          <w:lang w:val="en-US" w:eastAsia="zh-CN"/>
        </w:rPr>
        <w:t>）-“信用服务”-“失信被执行人”- “中国执行信息公开网”查询</w:t>
      </w:r>
      <w:r>
        <w:rPr>
          <w:rFonts w:hint="eastAsia" w:ascii="Times New Roman" w:hAnsi="Times New Roman" w:eastAsia="仿宋_GB2312" w:cs="Times New Roman"/>
          <w:color w:val="auto"/>
          <w:sz w:val="32"/>
          <w:szCs w:val="32"/>
          <w:highlight w:val="none"/>
          <w:lang w:eastAsia="zh-CN"/>
        </w:rPr>
        <w:t>）</w:t>
      </w:r>
    </w:p>
    <w:p w14:paraId="5B6EA387">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7.本次比选没有以联合体形式参加。</w:t>
      </w:r>
    </w:p>
    <w:p w14:paraId="310E41E2">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本单位对上述承诺的内容事项真实性负责。如经查实上述承诺的内容事项存在虚假，评审时若发现，将不通过评审，中选后发现的，将取消中选资格；同时我单位愿意接受以提供虚假材料谋取中选追究法律责任。 </w:t>
      </w:r>
    </w:p>
    <w:p w14:paraId="36FED309">
      <w:pPr>
        <w:spacing w:line="360" w:lineRule="auto"/>
        <w:ind w:firstLine="640" w:firstLineChars="200"/>
        <w:rPr>
          <w:rFonts w:ascii="Times New Roman" w:hAnsi="Times New Roman" w:eastAsia="仿宋_GB2312" w:cs="Times New Roman"/>
          <w:sz w:val="32"/>
          <w:szCs w:val="32"/>
          <w:highlight w:val="none"/>
        </w:rPr>
      </w:pPr>
    </w:p>
    <w:p w14:paraId="7E333374">
      <w:pPr>
        <w:pStyle w:val="2"/>
        <w:rPr>
          <w:rFonts w:ascii="Times New Roman" w:hAnsi="Times New Roman" w:cs="Times New Roman"/>
          <w:highlight w:val="none"/>
        </w:rPr>
      </w:pPr>
    </w:p>
    <w:p w14:paraId="09065262">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w:t>
      </w:r>
      <w:r>
        <w:rPr>
          <w:rFonts w:ascii="Times New Roman" w:hAnsi="Times New Roman" w:eastAsia="仿宋_GB2312" w:cs="Times New Roman"/>
          <w:sz w:val="32"/>
          <w:szCs w:val="32"/>
          <w:highlight w:val="none"/>
          <w:u w:val="single"/>
        </w:rPr>
        <w:t xml:space="preserve">                 </w:t>
      </w:r>
      <w:r>
        <w:rPr>
          <w:rFonts w:ascii="Times New Roman" w:hAnsi="Times New Roman" w:eastAsia="仿宋_GB2312" w:cs="Times New Roman"/>
          <w:sz w:val="32"/>
          <w:szCs w:val="32"/>
          <w:highlight w:val="none"/>
        </w:rPr>
        <w:t>（单位公章）。</w:t>
      </w:r>
    </w:p>
    <w:p w14:paraId="53561AC1">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法定代表人或</w:t>
      </w: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（签字或加盖个人名章）：        。</w:t>
      </w:r>
    </w:p>
    <w:p w14:paraId="4B6B3C1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   年   月   日</w:t>
      </w:r>
    </w:p>
    <w:p w14:paraId="245A1799">
      <w:pPr>
        <w:spacing w:line="560" w:lineRule="exact"/>
        <w:rPr>
          <w:rFonts w:hint="eastAsia" w:ascii="Times New Roman" w:hAnsi="Times New Roman" w:eastAsia="仿宋_GB2312" w:cs="Times New Roman"/>
          <w:b/>
          <w:bCs/>
          <w:color w:val="auto"/>
          <w:sz w:val="28"/>
          <w:szCs w:val="28"/>
          <w:highlight w:val="none"/>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_GB2312" w:cs="Times New Roman"/>
          <w:b/>
          <w:bCs/>
          <w:color w:val="auto"/>
          <w:sz w:val="32"/>
          <w:szCs w:val="32"/>
          <w:highlight w:val="none"/>
          <w:lang w:val="en-US"/>
        </w:rPr>
        <w:t>备注：比选申请人需要在本承诺函后附各网站查询结果</w:t>
      </w:r>
      <w:r>
        <w:rPr>
          <w:rFonts w:hint="eastAsia" w:ascii="Times New Roman" w:hAnsi="Times New Roman" w:eastAsia="仿宋_GB2312" w:cs="Times New Roman"/>
          <w:b/>
          <w:bCs/>
          <w:color w:val="auto"/>
          <w:sz w:val="32"/>
          <w:szCs w:val="32"/>
          <w:highlight w:val="none"/>
          <w:lang w:val="en-US" w:eastAsia="zh-CN"/>
        </w:rPr>
        <w:t>。</w:t>
      </w:r>
    </w:p>
    <w:p w14:paraId="0CE3777A">
      <w:pPr>
        <w:spacing w:line="560" w:lineRule="exact"/>
        <w:ind w:firstLine="0" w:firstLineChars="0"/>
        <w:rPr>
          <w:rFonts w:ascii="Times New Roman" w:hAnsi="Times New Roman" w:eastAsia="仿宋" w:cs="Times New Roman"/>
          <w:b/>
          <w:bCs/>
          <w:sz w:val="28"/>
          <w:szCs w:val="28"/>
          <w:highlight w:val="none"/>
        </w:rPr>
      </w:pPr>
      <w:r>
        <w:rPr>
          <w:rFonts w:ascii="Times New Roman" w:hAnsi="Times New Roman" w:eastAsia="仿宋_GB2312" w:cs="Times New Roman"/>
          <w:sz w:val="32"/>
          <w:szCs w:val="32"/>
          <w:highlight w:val="none"/>
        </w:rPr>
        <w:t>6.3</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olor w:val="auto"/>
          <w:kern w:val="2"/>
          <w:sz w:val="32"/>
          <w:szCs w:val="32"/>
          <w:highlight w:val="none"/>
          <w:lang w:val="en-US" w:eastAsia="zh-CN"/>
        </w:rPr>
        <w:t>2023年1月1日（含）至投标截止时间</w:t>
      </w:r>
      <w:r>
        <w:rPr>
          <w:rFonts w:ascii="Times New Roman" w:hAnsi="Times New Roman" w:eastAsia="仿宋_GB2312" w:cs="Times New Roman"/>
          <w:color w:val="auto"/>
          <w:sz w:val="32"/>
          <w:szCs w:val="32"/>
          <w:highlight w:val="none"/>
        </w:rPr>
        <w:t>类似业绩资料</w:t>
      </w:r>
    </w:p>
    <w:p w14:paraId="087D66AE">
      <w:pPr>
        <w:spacing w:line="600" w:lineRule="exact"/>
        <w:rPr>
          <w:rFonts w:hint="eastAsia" w:ascii="Times New Roman" w:hAnsi="Times New Roman" w:eastAsia="仿宋" w:cs="Times New Roman"/>
          <w:sz w:val="28"/>
          <w:szCs w:val="28"/>
          <w:highlight w:val="none"/>
        </w:rPr>
      </w:pPr>
      <w:r>
        <w:rPr>
          <w:rFonts w:hint="eastAsia" w:ascii="Times New Roman" w:hAnsi="Times New Roman" w:eastAsia="仿宋" w:cs="Times New Roman"/>
          <w:sz w:val="28"/>
          <w:szCs w:val="28"/>
          <w:highlight w:val="none"/>
        </w:rPr>
        <w:t>（比选申请人按评分细则要求提供相应业绩证明）</w:t>
      </w:r>
    </w:p>
    <w:p w14:paraId="7AF36154">
      <w:pPr>
        <w:spacing w:line="600" w:lineRule="exact"/>
        <w:jc w:val="center"/>
        <w:rPr>
          <w:rFonts w:hint="default" w:ascii="Times New Roman" w:hAnsi="Times New Roman" w:eastAsia="仿宋" w:cs="Times New Roman"/>
          <w:b/>
          <w:bCs/>
          <w:sz w:val="28"/>
          <w:szCs w:val="28"/>
          <w:highlight w:val="none"/>
          <w:lang w:val="en-US" w:eastAsia="zh-CN"/>
        </w:rPr>
      </w:pPr>
      <w:r>
        <w:rPr>
          <w:rFonts w:hint="eastAsia" w:ascii="Times New Roman" w:hAnsi="Times New Roman" w:eastAsia="仿宋" w:cs="Times New Roman"/>
          <w:b/>
          <w:bCs/>
          <w:sz w:val="28"/>
          <w:szCs w:val="28"/>
          <w:highlight w:val="none"/>
          <w:lang w:val="en-US" w:eastAsia="zh-CN"/>
        </w:rPr>
        <w:t>业绩证明</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633"/>
        <w:gridCol w:w="1495"/>
        <w:gridCol w:w="1807"/>
        <w:gridCol w:w="1745"/>
        <w:gridCol w:w="1335"/>
      </w:tblGrid>
      <w:tr w14:paraId="6AF4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62" w:type="dxa"/>
          </w:tcPr>
          <w:p w14:paraId="6D0ADAA6">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序号</w:t>
            </w:r>
          </w:p>
        </w:tc>
        <w:tc>
          <w:tcPr>
            <w:tcW w:w="1633" w:type="dxa"/>
          </w:tcPr>
          <w:p w14:paraId="4883E75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项  目</w:t>
            </w:r>
          </w:p>
          <w:p w14:paraId="4123B8EA">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名  称</w:t>
            </w:r>
          </w:p>
        </w:tc>
        <w:tc>
          <w:tcPr>
            <w:tcW w:w="1495" w:type="dxa"/>
          </w:tcPr>
          <w:p w14:paraId="2B84C4FC">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发包方名  称</w:t>
            </w:r>
          </w:p>
        </w:tc>
        <w:tc>
          <w:tcPr>
            <w:tcW w:w="1807" w:type="dxa"/>
          </w:tcPr>
          <w:p w14:paraId="240A81F8">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合同签订日  期</w:t>
            </w:r>
          </w:p>
        </w:tc>
        <w:tc>
          <w:tcPr>
            <w:tcW w:w="1745" w:type="dxa"/>
          </w:tcPr>
          <w:p w14:paraId="475DF919">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合同结束日  期</w:t>
            </w:r>
          </w:p>
        </w:tc>
        <w:tc>
          <w:tcPr>
            <w:tcW w:w="1335" w:type="dxa"/>
          </w:tcPr>
          <w:p w14:paraId="695D35EC">
            <w:pPr>
              <w:spacing w:line="600" w:lineRule="exact"/>
              <w:jc w:val="center"/>
              <w:rPr>
                <w:rFonts w:hint="eastAsia"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备注</w:t>
            </w:r>
          </w:p>
        </w:tc>
      </w:tr>
      <w:tr w14:paraId="782E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5" w:hRule="atLeast"/>
        </w:trPr>
        <w:tc>
          <w:tcPr>
            <w:tcW w:w="662" w:type="dxa"/>
          </w:tcPr>
          <w:p w14:paraId="6F979747">
            <w:pPr>
              <w:spacing w:line="600" w:lineRule="exact"/>
              <w:jc w:val="both"/>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填写样式</w:t>
            </w:r>
          </w:p>
        </w:tc>
        <w:tc>
          <w:tcPr>
            <w:tcW w:w="1633" w:type="dxa"/>
          </w:tcPr>
          <w:p w14:paraId="0665E492">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***项目</w:t>
            </w:r>
          </w:p>
        </w:tc>
        <w:tc>
          <w:tcPr>
            <w:tcW w:w="1495" w:type="dxa"/>
          </w:tcPr>
          <w:p w14:paraId="5F751F27">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**有限公司</w:t>
            </w:r>
          </w:p>
        </w:tc>
        <w:tc>
          <w:tcPr>
            <w:tcW w:w="1807" w:type="dxa"/>
          </w:tcPr>
          <w:p w14:paraId="738E0E04">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2024年1月1日</w:t>
            </w:r>
          </w:p>
        </w:tc>
        <w:tc>
          <w:tcPr>
            <w:tcW w:w="1745" w:type="dxa"/>
          </w:tcPr>
          <w:p w14:paraId="431C1C82">
            <w:pPr>
              <w:spacing w:line="600" w:lineRule="exact"/>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2024年3月31日（如未结束可预测时间）</w:t>
            </w:r>
          </w:p>
        </w:tc>
        <w:tc>
          <w:tcPr>
            <w:tcW w:w="1335" w:type="dxa"/>
          </w:tcPr>
          <w:p w14:paraId="791EB936">
            <w:pPr>
              <w:spacing w:line="600" w:lineRule="exact"/>
              <w:rPr>
                <w:rFonts w:ascii="Times New Roman" w:hAnsi="Times New Roman" w:eastAsia="仿宋" w:cs="Times New Roman"/>
                <w:sz w:val="28"/>
                <w:szCs w:val="28"/>
                <w:highlight w:val="none"/>
                <w:vertAlign w:val="baseline"/>
              </w:rPr>
            </w:pPr>
          </w:p>
        </w:tc>
      </w:tr>
      <w:tr w14:paraId="77E7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62" w:type="dxa"/>
          </w:tcPr>
          <w:p w14:paraId="0D41FF24">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633" w:type="dxa"/>
          </w:tcPr>
          <w:p w14:paraId="5E98133C">
            <w:pPr>
              <w:spacing w:line="600" w:lineRule="exact"/>
              <w:rPr>
                <w:rFonts w:ascii="Times New Roman" w:hAnsi="Times New Roman" w:eastAsia="仿宋" w:cs="Times New Roman"/>
                <w:sz w:val="28"/>
                <w:szCs w:val="28"/>
                <w:highlight w:val="none"/>
                <w:vertAlign w:val="baseline"/>
              </w:rPr>
            </w:pPr>
          </w:p>
        </w:tc>
        <w:tc>
          <w:tcPr>
            <w:tcW w:w="1495" w:type="dxa"/>
          </w:tcPr>
          <w:p w14:paraId="7B3BA195">
            <w:pPr>
              <w:spacing w:line="600" w:lineRule="exact"/>
              <w:rPr>
                <w:rFonts w:ascii="Times New Roman" w:hAnsi="Times New Roman" w:eastAsia="仿宋" w:cs="Times New Roman"/>
                <w:sz w:val="28"/>
                <w:szCs w:val="28"/>
                <w:highlight w:val="none"/>
                <w:vertAlign w:val="baseline"/>
              </w:rPr>
            </w:pPr>
          </w:p>
        </w:tc>
        <w:tc>
          <w:tcPr>
            <w:tcW w:w="1807" w:type="dxa"/>
          </w:tcPr>
          <w:p w14:paraId="3872872C">
            <w:pPr>
              <w:spacing w:line="600" w:lineRule="exact"/>
              <w:rPr>
                <w:rFonts w:ascii="Times New Roman" w:hAnsi="Times New Roman" w:eastAsia="仿宋" w:cs="Times New Roman"/>
                <w:sz w:val="28"/>
                <w:szCs w:val="28"/>
                <w:highlight w:val="none"/>
                <w:vertAlign w:val="baseline"/>
              </w:rPr>
            </w:pPr>
          </w:p>
        </w:tc>
        <w:tc>
          <w:tcPr>
            <w:tcW w:w="1745" w:type="dxa"/>
          </w:tcPr>
          <w:p w14:paraId="5F256C97">
            <w:pPr>
              <w:spacing w:line="600" w:lineRule="exact"/>
              <w:rPr>
                <w:rFonts w:ascii="Times New Roman" w:hAnsi="Times New Roman" w:eastAsia="仿宋" w:cs="Times New Roman"/>
                <w:sz w:val="28"/>
                <w:szCs w:val="28"/>
                <w:highlight w:val="none"/>
                <w:vertAlign w:val="baseline"/>
              </w:rPr>
            </w:pPr>
          </w:p>
        </w:tc>
        <w:tc>
          <w:tcPr>
            <w:tcW w:w="1335" w:type="dxa"/>
          </w:tcPr>
          <w:p w14:paraId="4D04D231">
            <w:pPr>
              <w:spacing w:line="600" w:lineRule="exact"/>
              <w:rPr>
                <w:rFonts w:ascii="Times New Roman" w:hAnsi="Times New Roman" w:eastAsia="仿宋" w:cs="Times New Roman"/>
                <w:sz w:val="28"/>
                <w:szCs w:val="28"/>
                <w:highlight w:val="none"/>
                <w:vertAlign w:val="baseline"/>
              </w:rPr>
            </w:pPr>
          </w:p>
        </w:tc>
      </w:tr>
      <w:tr w14:paraId="5F83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62" w:type="dxa"/>
          </w:tcPr>
          <w:p w14:paraId="4D898C7A">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633" w:type="dxa"/>
          </w:tcPr>
          <w:p w14:paraId="6112C31A">
            <w:pPr>
              <w:spacing w:line="600" w:lineRule="exact"/>
              <w:rPr>
                <w:rFonts w:ascii="Times New Roman" w:hAnsi="Times New Roman" w:eastAsia="仿宋" w:cs="Times New Roman"/>
                <w:sz w:val="28"/>
                <w:szCs w:val="28"/>
                <w:highlight w:val="none"/>
                <w:vertAlign w:val="baseline"/>
              </w:rPr>
            </w:pPr>
          </w:p>
        </w:tc>
        <w:tc>
          <w:tcPr>
            <w:tcW w:w="1495" w:type="dxa"/>
          </w:tcPr>
          <w:p w14:paraId="30201B55">
            <w:pPr>
              <w:spacing w:line="600" w:lineRule="exact"/>
              <w:rPr>
                <w:rFonts w:ascii="Times New Roman" w:hAnsi="Times New Roman" w:eastAsia="仿宋" w:cs="Times New Roman"/>
                <w:sz w:val="28"/>
                <w:szCs w:val="28"/>
                <w:highlight w:val="none"/>
                <w:vertAlign w:val="baseline"/>
              </w:rPr>
            </w:pPr>
          </w:p>
        </w:tc>
        <w:tc>
          <w:tcPr>
            <w:tcW w:w="1807" w:type="dxa"/>
          </w:tcPr>
          <w:p w14:paraId="61739C6D">
            <w:pPr>
              <w:spacing w:line="600" w:lineRule="exact"/>
              <w:rPr>
                <w:rFonts w:ascii="Times New Roman" w:hAnsi="Times New Roman" w:eastAsia="仿宋" w:cs="Times New Roman"/>
                <w:sz w:val="28"/>
                <w:szCs w:val="28"/>
                <w:highlight w:val="none"/>
                <w:vertAlign w:val="baseline"/>
              </w:rPr>
            </w:pPr>
          </w:p>
        </w:tc>
        <w:tc>
          <w:tcPr>
            <w:tcW w:w="1745" w:type="dxa"/>
          </w:tcPr>
          <w:p w14:paraId="0D2D03A7">
            <w:pPr>
              <w:spacing w:line="600" w:lineRule="exact"/>
              <w:rPr>
                <w:rFonts w:ascii="Times New Roman" w:hAnsi="Times New Roman" w:eastAsia="仿宋" w:cs="Times New Roman"/>
                <w:sz w:val="28"/>
                <w:szCs w:val="28"/>
                <w:highlight w:val="none"/>
                <w:vertAlign w:val="baseline"/>
              </w:rPr>
            </w:pPr>
          </w:p>
        </w:tc>
        <w:tc>
          <w:tcPr>
            <w:tcW w:w="1335" w:type="dxa"/>
          </w:tcPr>
          <w:p w14:paraId="689661A2">
            <w:pPr>
              <w:spacing w:line="600" w:lineRule="exact"/>
              <w:rPr>
                <w:rFonts w:ascii="Times New Roman" w:hAnsi="Times New Roman" w:eastAsia="仿宋" w:cs="Times New Roman"/>
                <w:sz w:val="28"/>
                <w:szCs w:val="28"/>
                <w:highlight w:val="none"/>
                <w:vertAlign w:val="baseline"/>
              </w:rPr>
            </w:pPr>
          </w:p>
        </w:tc>
      </w:tr>
      <w:tr w14:paraId="6840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62" w:type="dxa"/>
          </w:tcPr>
          <w:p w14:paraId="492B4D3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633" w:type="dxa"/>
          </w:tcPr>
          <w:p w14:paraId="3ADEA708">
            <w:pPr>
              <w:spacing w:line="600" w:lineRule="exact"/>
              <w:rPr>
                <w:rFonts w:ascii="Times New Roman" w:hAnsi="Times New Roman" w:eastAsia="仿宋" w:cs="Times New Roman"/>
                <w:sz w:val="28"/>
                <w:szCs w:val="28"/>
                <w:highlight w:val="none"/>
                <w:vertAlign w:val="baseline"/>
              </w:rPr>
            </w:pPr>
          </w:p>
        </w:tc>
        <w:tc>
          <w:tcPr>
            <w:tcW w:w="1495" w:type="dxa"/>
          </w:tcPr>
          <w:p w14:paraId="3C2DA682">
            <w:pPr>
              <w:spacing w:line="600" w:lineRule="exact"/>
              <w:rPr>
                <w:rFonts w:ascii="Times New Roman" w:hAnsi="Times New Roman" w:eastAsia="仿宋" w:cs="Times New Roman"/>
                <w:sz w:val="28"/>
                <w:szCs w:val="28"/>
                <w:highlight w:val="none"/>
                <w:vertAlign w:val="baseline"/>
              </w:rPr>
            </w:pPr>
          </w:p>
        </w:tc>
        <w:tc>
          <w:tcPr>
            <w:tcW w:w="1807" w:type="dxa"/>
          </w:tcPr>
          <w:p w14:paraId="4FF65FE9">
            <w:pPr>
              <w:spacing w:line="600" w:lineRule="exact"/>
              <w:rPr>
                <w:rFonts w:ascii="Times New Roman" w:hAnsi="Times New Roman" w:eastAsia="仿宋" w:cs="Times New Roman"/>
                <w:sz w:val="28"/>
                <w:szCs w:val="28"/>
                <w:highlight w:val="none"/>
                <w:vertAlign w:val="baseline"/>
              </w:rPr>
            </w:pPr>
          </w:p>
        </w:tc>
        <w:tc>
          <w:tcPr>
            <w:tcW w:w="1745" w:type="dxa"/>
          </w:tcPr>
          <w:p w14:paraId="41BA7056">
            <w:pPr>
              <w:spacing w:line="600" w:lineRule="exact"/>
              <w:rPr>
                <w:rFonts w:ascii="Times New Roman" w:hAnsi="Times New Roman" w:eastAsia="仿宋" w:cs="Times New Roman"/>
                <w:sz w:val="28"/>
                <w:szCs w:val="28"/>
                <w:highlight w:val="none"/>
                <w:vertAlign w:val="baseline"/>
              </w:rPr>
            </w:pPr>
          </w:p>
        </w:tc>
        <w:tc>
          <w:tcPr>
            <w:tcW w:w="1335" w:type="dxa"/>
          </w:tcPr>
          <w:p w14:paraId="471BDF9C">
            <w:pPr>
              <w:spacing w:line="600" w:lineRule="exact"/>
              <w:rPr>
                <w:rFonts w:ascii="Times New Roman" w:hAnsi="Times New Roman" w:eastAsia="仿宋" w:cs="Times New Roman"/>
                <w:sz w:val="28"/>
                <w:szCs w:val="28"/>
                <w:highlight w:val="none"/>
                <w:vertAlign w:val="baseline"/>
              </w:rPr>
            </w:pPr>
          </w:p>
        </w:tc>
      </w:tr>
      <w:tr w14:paraId="06463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62" w:type="dxa"/>
          </w:tcPr>
          <w:p w14:paraId="59889EF3">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633" w:type="dxa"/>
          </w:tcPr>
          <w:p w14:paraId="6F6487AA">
            <w:pPr>
              <w:spacing w:line="600" w:lineRule="exact"/>
              <w:rPr>
                <w:rFonts w:ascii="Times New Roman" w:hAnsi="Times New Roman" w:eastAsia="仿宋" w:cs="Times New Roman"/>
                <w:sz w:val="28"/>
                <w:szCs w:val="28"/>
                <w:highlight w:val="none"/>
                <w:vertAlign w:val="baseline"/>
              </w:rPr>
            </w:pPr>
          </w:p>
        </w:tc>
        <w:tc>
          <w:tcPr>
            <w:tcW w:w="1495" w:type="dxa"/>
          </w:tcPr>
          <w:p w14:paraId="41903544">
            <w:pPr>
              <w:spacing w:line="600" w:lineRule="exact"/>
              <w:rPr>
                <w:rFonts w:ascii="Times New Roman" w:hAnsi="Times New Roman" w:eastAsia="仿宋" w:cs="Times New Roman"/>
                <w:sz w:val="28"/>
                <w:szCs w:val="28"/>
                <w:highlight w:val="none"/>
                <w:vertAlign w:val="baseline"/>
              </w:rPr>
            </w:pPr>
          </w:p>
        </w:tc>
        <w:tc>
          <w:tcPr>
            <w:tcW w:w="1807" w:type="dxa"/>
          </w:tcPr>
          <w:p w14:paraId="42376FAF">
            <w:pPr>
              <w:spacing w:line="600" w:lineRule="exact"/>
              <w:rPr>
                <w:rFonts w:ascii="Times New Roman" w:hAnsi="Times New Roman" w:eastAsia="仿宋" w:cs="Times New Roman"/>
                <w:sz w:val="28"/>
                <w:szCs w:val="28"/>
                <w:highlight w:val="none"/>
                <w:vertAlign w:val="baseline"/>
              </w:rPr>
            </w:pPr>
          </w:p>
        </w:tc>
        <w:tc>
          <w:tcPr>
            <w:tcW w:w="1745" w:type="dxa"/>
          </w:tcPr>
          <w:p w14:paraId="509ABC02">
            <w:pPr>
              <w:spacing w:line="600" w:lineRule="exact"/>
              <w:rPr>
                <w:rFonts w:ascii="Times New Roman" w:hAnsi="Times New Roman" w:eastAsia="仿宋" w:cs="Times New Roman"/>
                <w:sz w:val="28"/>
                <w:szCs w:val="28"/>
                <w:highlight w:val="none"/>
                <w:vertAlign w:val="baseline"/>
              </w:rPr>
            </w:pPr>
          </w:p>
        </w:tc>
        <w:tc>
          <w:tcPr>
            <w:tcW w:w="1335" w:type="dxa"/>
          </w:tcPr>
          <w:p w14:paraId="0B99204D">
            <w:pPr>
              <w:spacing w:line="600" w:lineRule="exact"/>
              <w:rPr>
                <w:rFonts w:ascii="Times New Roman" w:hAnsi="Times New Roman" w:eastAsia="仿宋" w:cs="Times New Roman"/>
                <w:sz w:val="28"/>
                <w:szCs w:val="28"/>
                <w:highlight w:val="none"/>
                <w:vertAlign w:val="baseline"/>
              </w:rPr>
            </w:pPr>
          </w:p>
        </w:tc>
      </w:tr>
      <w:tr w14:paraId="617F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662" w:type="dxa"/>
          </w:tcPr>
          <w:p w14:paraId="66A918C7">
            <w:pPr>
              <w:spacing w:line="600" w:lineRule="exact"/>
              <w:jc w:val="center"/>
              <w:rPr>
                <w:rFonts w:hint="default" w:ascii="Times New Roman" w:hAnsi="Times New Roman" w:eastAsia="仿宋" w:cs="Times New Roman"/>
                <w:sz w:val="28"/>
                <w:szCs w:val="28"/>
                <w:highlight w:val="none"/>
                <w:vertAlign w:val="baseline"/>
                <w:lang w:val="en-US" w:eastAsia="zh-CN"/>
              </w:rPr>
            </w:pPr>
            <w:r>
              <w:rPr>
                <w:rFonts w:hint="eastAsia" w:ascii="Times New Roman" w:hAnsi="Times New Roman" w:eastAsia="仿宋" w:cs="Times New Roman"/>
                <w:sz w:val="28"/>
                <w:szCs w:val="28"/>
                <w:highlight w:val="none"/>
                <w:vertAlign w:val="baseline"/>
                <w:lang w:val="en-US" w:eastAsia="zh-CN"/>
              </w:rPr>
              <w:t>·</w:t>
            </w:r>
          </w:p>
        </w:tc>
        <w:tc>
          <w:tcPr>
            <w:tcW w:w="1633" w:type="dxa"/>
          </w:tcPr>
          <w:p w14:paraId="21C28185">
            <w:pPr>
              <w:spacing w:line="600" w:lineRule="exact"/>
              <w:rPr>
                <w:rFonts w:ascii="Times New Roman" w:hAnsi="Times New Roman" w:eastAsia="仿宋" w:cs="Times New Roman"/>
                <w:sz w:val="28"/>
                <w:szCs w:val="28"/>
                <w:highlight w:val="none"/>
                <w:vertAlign w:val="baseline"/>
              </w:rPr>
            </w:pPr>
          </w:p>
        </w:tc>
        <w:tc>
          <w:tcPr>
            <w:tcW w:w="1495" w:type="dxa"/>
          </w:tcPr>
          <w:p w14:paraId="2B875F4D">
            <w:pPr>
              <w:spacing w:line="600" w:lineRule="exact"/>
              <w:rPr>
                <w:rFonts w:ascii="Times New Roman" w:hAnsi="Times New Roman" w:eastAsia="仿宋" w:cs="Times New Roman"/>
                <w:sz w:val="28"/>
                <w:szCs w:val="28"/>
                <w:highlight w:val="none"/>
                <w:vertAlign w:val="baseline"/>
              </w:rPr>
            </w:pPr>
          </w:p>
        </w:tc>
        <w:tc>
          <w:tcPr>
            <w:tcW w:w="1807" w:type="dxa"/>
          </w:tcPr>
          <w:p w14:paraId="17D4F827">
            <w:pPr>
              <w:spacing w:line="600" w:lineRule="exact"/>
              <w:rPr>
                <w:rFonts w:ascii="Times New Roman" w:hAnsi="Times New Roman" w:eastAsia="仿宋" w:cs="Times New Roman"/>
                <w:sz w:val="28"/>
                <w:szCs w:val="28"/>
                <w:highlight w:val="none"/>
                <w:vertAlign w:val="baseline"/>
              </w:rPr>
            </w:pPr>
          </w:p>
        </w:tc>
        <w:tc>
          <w:tcPr>
            <w:tcW w:w="1745" w:type="dxa"/>
          </w:tcPr>
          <w:p w14:paraId="52F1E398">
            <w:pPr>
              <w:spacing w:line="600" w:lineRule="exact"/>
              <w:rPr>
                <w:rFonts w:ascii="Times New Roman" w:hAnsi="Times New Roman" w:eastAsia="仿宋" w:cs="Times New Roman"/>
                <w:sz w:val="28"/>
                <w:szCs w:val="28"/>
                <w:highlight w:val="none"/>
                <w:vertAlign w:val="baseline"/>
              </w:rPr>
            </w:pPr>
          </w:p>
        </w:tc>
        <w:tc>
          <w:tcPr>
            <w:tcW w:w="1335" w:type="dxa"/>
          </w:tcPr>
          <w:p w14:paraId="73A28B20">
            <w:pPr>
              <w:spacing w:line="600" w:lineRule="exact"/>
              <w:rPr>
                <w:rFonts w:ascii="Times New Roman" w:hAnsi="Times New Roman" w:eastAsia="仿宋" w:cs="Times New Roman"/>
                <w:sz w:val="28"/>
                <w:szCs w:val="28"/>
                <w:highlight w:val="none"/>
                <w:vertAlign w:val="baseline"/>
              </w:rPr>
            </w:pPr>
          </w:p>
        </w:tc>
      </w:tr>
    </w:tbl>
    <w:p w14:paraId="69989CAC">
      <w:pPr>
        <w:snapToGrid w:val="0"/>
        <w:spacing w:line="560" w:lineRule="exac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注：1、业绩要求是自20</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w:t>
      </w:r>
      <w:r>
        <w:rPr>
          <w:rFonts w:hint="eastAsia" w:ascii="仿宋_GB2312" w:hAnsi="仿宋_GB2312" w:eastAsia="仿宋_GB2312" w:cs="仿宋_GB2312"/>
          <w:kern w:val="0"/>
          <w:sz w:val="32"/>
          <w:szCs w:val="32"/>
          <w:highlight w:val="none"/>
        </w:rPr>
        <w:t>月1日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含）</w:t>
      </w:r>
      <w:r>
        <w:rPr>
          <w:rFonts w:hint="eastAsia" w:ascii="仿宋_GB2312" w:hAnsi="仿宋_GB2312" w:eastAsia="仿宋_GB2312" w:cs="仿宋_GB2312"/>
          <w:kern w:val="0"/>
          <w:sz w:val="32"/>
          <w:szCs w:val="32"/>
          <w:highlight w:val="none"/>
        </w:rPr>
        <w:t>起至投标截止日，以合同签订时间为准；</w:t>
      </w:r>
    </w:p>
    <w:p w14:paraId="46A3D854">
      <w:pPr>
        <w:snapToGrid w:val="0"/>
        <w:spacing w:line="560" w:lineRule="exact"/>
        <w:ind w:firstLine="640" w:firstLineChars="200"/>
        <w:rPr>
          <w:rFonts w:hint="eastAsia" w:ascii="仿宋_GB2312" w:hAnsi="仿宋_GB2312" w:eastAsia="仿宋_GB2312" w:cs="仿宋_GB2312"/>
          <w:b/>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2</w:t>
      </w:r>
      <w:r>
        <w:rPr>
          <w:rFonts w:hint="eastAsia" w:ascii="仿宋_GB2312" w:hAnsi="仿宋_GB2312" w:eastAsia="仿宋_GB2312" w:cs="仿宋_GB2312"/>
          <w:kern w:val="0"/>
          <w:sz w:val="32"/>
          <w:szCs w:val="32"/>
          <w:highlight w:val="none"/>
          <w:shd w:val="clear" w:color="auto" w:fill="FFFFFF"/>
        </w:rPr>
        <w:t>、业绩应附证明材料：（1）</w:t>
      </w:r>
      <w:r>
        <w:rPr>
          <w:rFonts w:hint="eastAsia" w:ascii="仿宋_GB2312" w:hAnsi="仿宋_GB2312" w:eastAsia="仿宋_GB2312" w:cs="仿宋_GB2312"/>
          <w:sz w:val="32"/>
          <w:szCs w:val="32"/>
          <w:highlight w:val="none"/>
          <w:shd w:val="clear" w:color="auto" w:fill="FFFFFF"/>
        </w:rPr>
        <w:t>合同协议书影印件（黑白或彩色）</w:t>
      </w:r>
      <w:r>
        <w:rPr>
          <w:rFonts w:hint="eastAsia" w:ascii="仿宋_GB2312" w:hAnsi="仿宋_GB2312" w:eastAsia="仿宋_GB2312" w:cs="仿宋_GB2312"/>
          <w:b/>
          <w:sz w:val="32"/>
          <w:szCs w:val="32"/>
          <w:highlight w:val="none"/>
        </w:rPr>
        <w:t>未附证明材料或证明材料无法满足相关要求的业绩视为无效。</w:t>
      </w:r>
    </w:p>
    <w:p w14:paraId="2C49EDCD">
      <w:pPr>
        <w:rPr>
          <w:rFonts w:ascii="Times New Roman" w:hAnsi="Times New Roman" w:eastAsia="仿宋" w:cs="Times New Roman"/>
          <w:sz w:val="28"/>
          <w:szCs w:val="28"/>
          <w:highlight w:val="none"/>
        </w:rPr>
      </w:pPr>
    </w:p>
    <w:p w14:paraId="323712E6">
      <w:pPr>
        <w:spacing w:line="560" w:lineRule="exact"/>
        <w:ind w:firstLine="562" w:firstLineChars="200"/>
        <w:rPr>
          <w:rFonts w:ascii="Times New Roman" w:hAnsi="Times New Roman" w:eastAsia="仿宋" w:cs="Times New Roman"/>
          <w:b/>
          <w:sz w:val="28"/>
          <w:szCs w:val="28"/>
          <w:highlight w:val="none"/>
        </w:rPr>
      </w:pPr>
      <w:r>
        <w:rPr>
          <w:rFonts w:ascii="Times New Roman" w:hAnsi="Times New Roman" w:eastAsia="仿宋" w:cs="Times New Roman"/>
          <w:b/>
          <w:bCs/>
          <w:sz w:val="28"/>
          <w:szCs w:val="28"/>
          <w:highlight w:val="none"/>
        </w:rPr>
        <w:br w:type="page"/>
      </w:r>
      <w:r>
        <w:rPr>
          <w:rFonts w:ascii="Times New Roman" w:hAnsi="Times New Roman" w:eastAsia="黑体" w:cs="Times New Roman"/>
          <w:bCs/>
          <w:kern w:val="0"/>
          <w:sz w:val="32"/>
          <w:szCs w:val="32"/>
          <w:highlight w:val="none"/>
        </w:rPr>
        <w:t>7.工作方案</w:t>
      </w:r>
    </w:p>
    <w:p w14:paraId="17F19068">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ascii="Times New Roman" w:hAnsi="Times New Roman" w:eastAsia="仿宋_GB2312" w:cs="Times New Roman"/>
          <w:b/>
          <w:bCs/>
          <w:sz w:val="32"/>
          <w:szCs w:val="32"/>
          <w:highlight w:val="none"/>
        </w:rPr>
        <w:t>7.1</w:t>
      </w:r>
      <w:r>
        <w:rPr>
          <w:rFonts w:hint="eastAsia" w:ascii="Times New Roman" w:hAnsi="Times New Roman" w:eastAsia="仿宋_GB2312" w:cs="Times New Roman"/>
          <w:b/>
          <w:bCs/>
          <w:sz w:val="32"/>
          <w:szCs w:val="32"/>
          <w:highlight w:val="none"/>
          <w:lang w:val="en-US" w:eastAsia="zh-CN"/>
        </w:rPr>
        <w:t>蜀道物流亚蓉欧供应链总部基地项目勘察设计文件施工图审查服务招标采购项目</w:t>
      </w:r>
      <w:r>
        <w:rPr>
          <w:rFonts w:ascii="Times New Roman" w:hAnsi="Times New Roman" w:eastAsia="仿宋_GB2312" w:cs="Times New Roman"/>
          <w:b/>
          <w:bCs/>
          <w:sz w:val="32"/>
          <w:szCs w:val="32"/>
          <w:highlight w:val="none"/>
        </w:rPr>
        <w:t>工作安排计划</w:t>
      </w:r>
      <w:r>
        <w:rPr>
          <w:rFonts w:hint="eastAsia" w:ascii="Times New Roman" w:hAnsi="Times New Roman" w:eastAsia="仿宋_GB2312" w:cs="Times New Roman"/>
          <w:b/>
          <w:bCs/>
          <w:sz w:val="32"/>
          <w:szCs w:val="32"/>
          <w:highlight w:val="none"/>
          <w:lang w:eastAsia="zh-CN"/>
        </w:rPr>
        <w:t>，具体包括但不限于以下内容：</w:t>
      </w:r>
      <w:r>
        <w:rPr>
          <w:rFonts w:ascii="Times New Roman" w:hAnsi="Times New Roman" w:eastAsia="仿宋_GB2312" w:cs="Times New Roman"/>
          <w:b/>
          <w:bCs/>
          <w:sz w:val="32"/>
          <w:szCs w:val="32"/>
          <w:highlight w:val="none"/>
        </w:rPr>
        <w:t>（格式自拟）</w:t>
      </w:r>
    </w:p>
    <w:p w14:paraId="27B64C2C">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val="en-US" w:eastAsia="zh-CN"/>
        </w:rPr>
        <w:t>（一）工作</w:t>
      </w:r>
      <w:r>
        <w:rPr>
          <w:rFonts w:hint="eastAsia" w:ascii="Times New Roman" w:hAnsi="Times New Roman" w:eastAsia="仿宋_GB2312" w:cs="Times New Roman"/>
          <w:b/>
          <w:bCs/>
          <w:sz w:val="32"/>
          <w:szCs w:val="32"/>
          <w:highlight w:val="none"/>
          <w:lang w:eastAsia="zh-CN"/>
        </w:rPr>
        <w:t>方案</w:t>
      </w:r>
    </w:p>
    <w:p w14:paraId="6DBFAF97">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eastAsia="zh-CN"/>
        </w:rPr>
        <w:t>（二）本项目的重点和难点分析及对策措施。</w:t>
      </w:r>
    </w:p>
    <w:p w14:paraId="530400DA">
      <w:pPr>
        <w:spacing w:line="560" w:lineRule="exact"/>
        <w:ind w:firstLine="643" w:firstLineChars="200"/>
        <w:rPr>
          <w:rFonts w:hint="eastAsia" w:ascii="Times New Roman" w:hAnsi="Times New Roman" w:eastAsia="仿宋_GB2312" w:cs="Times New Roman"/>
          <w:b/>
          <w:bCs/>
          <w:sz w:val="32"/>
          <w:szCs w:val="32"/>
          <w:highlight w:val="none"/>
          <w:lang w:eastAsia="zh-CN"/>
        </w:rPr>
      </w:pPr>
      <w:r>
        <w:rPr>
          <w:rFonts w:hint="eastAsia" w:ascii="Times New Roman" w:hAnsi="Times New Roman" w:eastAsia="仿宋_GB2312" w:cs="Times New Roman"/>
          <w:b/>
          <w:bCs/>
          <w:sz w:val="32"/>
          <w:szCs w:val="32"/>
          <w:highlight w:val="none"/>
          <w:lang w:eastAsia="zh-CN"/>
        </w:rPr>
        <w:t>（三）对本项目的建议。</w:t>
      </w:r>
    </w:p>
    <w:p w14:paraId="444BCE53">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7.2拟任项目负责人和主要参与人员基本情况</w:t>
      </w:r>
      <w:bookmarkStart w:id="313" w:name="_Toc47861051"/>
      <w:bookmarkStart w:id="314" w:name="_Toc513469037"/>
      <w:bookmarkStart w:id="315" w:name="_Toc47861052"/>
      <w:bookmarkStart w:id="316" w:name="_Toc21310"/>
      <w:bookmarkStart w:id="317" w:name="_Toc505261899"/>
      <w:bookmarkStart w:id="318" w:name="_Toc29110"/>
    </w:p>
    <w:p w14:paraId="5CF8F5E0">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7.2.1项目负责人及项目主要参与人员基本情况</w:t>
      </w:r>
    </w:p>
    <w:tbl>
      <w:tblPr>
        <w:tblStyle w:val="17"/>
        <w:tblW w:w="879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74"/>
        <w:gridCol w:w="1312"/>
        <w:gridCol w:w="1312"/>
        <w:gridCol w:w="1165"/>
        <w:gridCol w:w="1888"/>
        <w:gridCol w:w="2246"/>
      </w:tblGrid>
      <w:tr w14:paraId="55CA7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3" w:hRule="atLeast"/>
          <w:jc w:val="center"/>
        </w:trPr>
        <w:tc>
          <w:tcPr>
            <w:tcW w:w="874" w:type="dxa"/>
            <w:vAlign w:val="center"/>
          </w:tcPr>
          <w:p w14:paraId="49858DB9">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序号</w:t>
            </w:r>
          </w:p>
        </w:tc>
        <w:tc>
          <w:tcPr>
            <w:tcW w:w="1312" w:type="dxa"/>
            <w:vAlign w:val="center"/>
          </w:tcPr>
          <w:p w14:paraId="4EA9244E">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姓名</w:t>
            </w:r>
          </w:p>
        </w:tc>
        <w:tc>
          <w:tcPr>
            <w:tcW w:w="1312" w:type="dxa"/>
            <w:vAlign w:val="center"/>
          </w:tcPr>
          <w:p w14:paraId="0CF0792E">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年龄</w:t>
            </w:r>
          </w:p>
        </w:tc>
        <w:tc>
          <w:tcPr>
            <w:tcW w:w="1165" w:type="dxa"/>
            <w:vAlign w:val="center"/>
          </w:tcPr>
          <w:p w14:paraId="74FECCF6">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工作</w:t>
            </w:r>
          </w:p>
          <w:p w14:paraId="457E7DC7">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年限</w:t>
            </w:r>
          </w:p>
        </w:tc>
        <w:tc>
          <w:tcPr>
            <w:tcW w:w="1888" w:type="dxa"/>
            <w:vAlign w:val="center"/>
          </w:tcPr>
          <w:p w14:paraId="14792572">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专业技术资格/职称</w:t>
            </w:r>
          </w:p>
        </w:tc>
        <w:tc>
          <w:tcPr>
            <w:tcW w:w="2246" w:type="dxa"/>
            <w:vAlign w:val="center"/>
          </w:tcPr>
          <w:p w14:paraId="3FDDDB12">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拟在本项目中担任的职务</w:t>
            </w:r>
          </w:p>
        </w:tc>
      </w:tr>
      <w:tr w14:paraId="33FA3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69488A5C">
            <w:pPr>
              <w:snapToGrid w:val="0"/>
              <w:ind w:left="-57" w:right="-57"/>
              <w:jc w:val="center"/>
              <w:rPr>
                <w:rFonts w:ascii="Times New Roman" w:hAnsi="Times New Roman" w:eastAsia="仿宋_GB2312" w:cs="Times New Roman"/>
                <w:kern w:val="0"/>
                <w:sz w:val="32"/>
                <w:szCs w:val="32"/>
                <w:highlight w:val="none"/>
              </w:rPr>
            </w:pPr>
          </w:p>
          <w:p w14:paraId="24F8B822">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5C66629">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DC56E8C">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30E7A423">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18D2CC41">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4261B178">
            <w:pPr>
              <w:snapToGrid w:val="0"/>
              <w:ind w:left="-57" w:right="-57"/>
              <w:jc w:val="center"/>
              <w:rPr>
                <w:rFonts w:ascii="Times New Roman" w:hAnsi="Times New Roman" w:eastAsia="仿宋_GB2312" w:cs="Times New Roman"/>
                <w:kern w:val="0"/>
                <w:sz w:val="32"/>
                <w:szCs w:val="32"/>
                <w:highlight w:val="none"/>
              </w:rPr>
            </w:pPr>
          </w:p>
        </w:tc>
      </w:tr>
      <w:tr w14:paraId="60C0F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44ECFE27">
            <w:pPr>
              <w:snapToGrid w:val="0"/>
              <w:ind w:left="-57" w:right="-57"/>
              <w:jc w:val="center"/>
              <w:rPr>
                <w:rFonts w:ascii="Times New Roman" w:hAnsi="Times New Roman" w:eastAsia="仿宋_GB2312" w:cs="Times New Roman"/>
                <w:kern w:val="0"/>
                <w:sz w:val="32"/>
                <w:szCs w:val="32"/>
                <w:highlight w:val="none"/>
              </w:rPr>
            </w:pPr>
          </w:p>
          <w:p w14:paraId="2AC75D92">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4B9C5086">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64790348">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68BC9D2D">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1B8E9150">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0108E12E">
            <w:pPr>
              <w:snapToGrid w:val="0"/>
              <w:ind w:left="-57" w:right="-57"/>
              <w:jc w:val="center"/>
              <w:rPr>
                <w:rFonts w:ascii="Times New Roman" w:hAnsi="Times New Roman" w:eastAsia="仿宋_GB2312" w:cs="Times New Roman"/>
                <w:kern w:val="0"/>
                <w:sz w:val="32"/>
                <w:szCs w:val="32"/>
                <w:highlight w:val="none"/>
              </w:rPr>
            </w:pPr>
          </w:p>
        </w:tc>
      </w:tr>
      <w:tr w14:paraId="669AC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874" w:type="dxa"/>
            <w:vAlign w:val="center"/>
          </w:tcPr>
          <w:p w14:paraId="76F8484A">
            <w:pPr>
              <w:snapToGrid w:val="0"/>
              <w:ind w:left="-57" w:right="-57"/>
              <w:jc w:val="center"/>
              <w:rPr>
                <w:rFonts w:ascii="Times New Roman" w:hAnsi="Times New Roman" w:eastAsia="仿宋_GB2312" w:cs="Times New Roman"/>
                <w:kern w:val="0"/>
                <w:sz w:val="32"/>
                <w:szCs w:val="32"/>
                <w:highlight w:val="none"/>
              </w:rPr>
            </w:pPr>
          </w:p>
          <w:p w14:paraId="145DB796">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00FC36AB">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3BCFA75E">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479206CE">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0857DC9C">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6633F2D3">
            <w:pPr>
              <w:snapToGrid w:val="0"/>
              <w:ind w:left="-57" w:right="-57"/>
              <w:jc w:val="center"/>
              <w:rPr>
                <w:rFonts w:ascii="Times New Roman" w:hAnsi="Times New Roman" w:eastAsia="仿宋_GB2312" w:cs="Times New Roman"/>
                <w:kern w:val="0"/>
                <w:sz w:val="32"/>
                <w:szCs w:val="32"/>
                <w:highlight w:val="none"/>
              </w:rPr>
            </w:pPr>
          </w:p>
        </w:tc>
      </w:tr>
      <w:tr w14:paraId="6E07F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874" w:type="dxa"/>
            <w:vAlign w:val="center"/>
          </w:tcPr>
          <w:p w14:paraId="3F04892F">
            <w:pPr>
              <w:snapToGrid w:val="0"/>
              <w:ind w:left="-57" w:right="-57"/>
              <w:jc w:val="center"/>
              <w:rPr>
                <w:rFonts w:ascii="Times New Roman" w:hAnsi="Times New Roman" w:eastAsia="仿宋_GB2312" w:cs="Times New Roman"/>
                <w:kern w:val="0"/>
                <w:sz w:val="32"/>
                <w:szCs w:val="32"/>
                <w:highlight w:val="none"/>
              </w:rPr>
            </w:pPr>
          </w:p>
          <w:p w14:paraId="4E8E7CE5">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4E307839">
            <w:pPr>
              <w:snapToGrid w:val="0"/>
              <w:ind w:left="-57" w:right="-57"/>
              <w:jc w:val="center"/>
              <w:rPr>
                <w:rFonts w:ascii="Times New Roman" w:hAnsi="Times New Roman" w:eastAsia="仿宋_GB2312" w:cs="Times New Roman"/>
                <w:kern w:val="0"/>
                <w:sz w:val="32"/>
                <w:szCs w:val="32"/>
                <w:highlight w:val="none"/>
              </w:rPr>
            </w:pPr>
          </w:p>
        </w:tc>
        <w:tc>
          <w:tcPr>
            <w:tcW w:w="1312" w:type="dxa"/>
            <w:vAlign w:val="center"/>
          </w:tcPr>
          <w:p w14:paraId="2E260278">
            <w:pPr>
              <w:snapToGrid w:val="0"/>
              <w:ind w:left="-57" w:right="-57"/>
              <w:jc w:val="center"/>
              <w:rPr>
                <w:rFonts w:ascii="Times New Roman" w:hAnsi="Times New Roman" w:eastAsia="仿宋_GB2312" w:cs="Times New Roman"/>
                <w:kern w:val="0"/>
                <w:sz w:val="32"/>
                <w:szCs w:val="32"/>
                <w:highlight w:val="none"/>
              </w:rPr>
            </w:pPr>
          </w:p>
        </w:tc>
        <w:tc>
          <w:tcPr>
            <w:tcW w:w="1165" w:type="dxa"/>
            <w:vAlign w:val="center"/>
          </w:tcPr>
          <w:p w14:paraId="093AB2BE">
            <w:pPr>
              <w:snapToGrid w:val="0"/>
              <w:ind w:left="-57" w:right="-57"/>
              <w:jc w:val="center"/>
              <w:rPr>
                <w:rFonts w:ascii="Times New Roman" w:hAnsi="Times New Roman" w:eastAsia="仿宋_GB2312" w:cs="Times New Roman"/>
                <w:kern w:val="0"/>
                <w:sz w:val="32"/>
                <w:szCs w:val="32"/>
                <w:highlight w:val="none"/>
              </w:rPr>
            </w:pPr>
          </w:p>
        </w:tc>
        <w:tc>
          <w:tcPr>
            <w:tcW w:w="1888" w:type="dxa"/>
            <w:vAlign w:val="center"/>
          </w:tcPr>
          <w:p w14:paraId="04D93736">
            <w:pPr>
              <w:snapToGrid w:val="0"/>
              <w:ind w:left="-57" w:right="-57"/>
              <w:jc w:val="center"/>
              <w:rPr>
                <w:rFonts w:ascii="Times New Roman" w:hAnsi="Times New Roman" w:eastAsia="仿宋_GB2312" w:cs="Times New Roman"/>
                <w:kern w:val="0"/>
                <w:sz w:val="32"/>
                <w:szCs w:val="32"/>
                <w:highlight w:val="none"/>
              </w:rPr>
            </w:pPr>
          </w:p>
        </w:tc>
        <w:tc>
          <w:tcPr>
            <w:tcW w:w="2246" w:type="dxa"/>
          </w:tcPr>
          <w:p w14:paraId="2C4B9BC6">
            <w:pPr>
              <w:snapToGrid w:val="0"/>
              <w:ind w:left="-57" w:right="-57"/>
              <w:jc w:val="center"/>
              <w:rPr>
                <w:rFonts w:ascii="Times New Roman" w:hAnsi="Times New Roman" w:eastAsia="仿宋_GB2312" w:cs="Times New Roman"/>
                <w:kern w:val="0"/>
                <w:sz w:val="32"/>
                <w:szCs w:val="32"/>
                <w:highlight w:val="none"/>
              </w:rPr>
            </w:pPr>
          </w:p>
        </w:tc>
      </w:tr>
    </w:tbl>
    <w:p w14:paraId="0AFF70FD">
      <w:pPr>
        <w:spacing w:line="360" w:lineRule="auto"/>
        <w:rPr>
          <w:rFonts w:ascii="Times New Roman" w:hAnsi="Times New Roman" w:eastAsia="仿宋_GB2312" w:cs="Times New Roman"/>
          <w:sz w:val="32"/>
          <w:szCs w:val="32"/>
          <w:highlight w:val="none"/>
        </w:rPr>
      </w:pPr>
      <w:bookmarkStart w:id="319" w:name="_Toc455607508"/>
    </w:p>
    <w:p w14:paraId="12C82E8A">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7.2.2投入本项目的主要负责人资历表</w:t>
      </w:r>
      <w:bookmarkEnd w:id="319"/>
    </w:p>
    <w:tbl>
      <w:tblPr>
        <w:tblStyle w:val="17"/>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847"/>
        <w:gridCol w:w="1016"/>
        <w:gridCol w:w="1722"/>
        <w:gridCol w:w="1515"/>
        <w:gridCol w:w="1354"/>
      </w:tblGrid>
      <w:tr w14:paraId="6C99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536DB41E">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847" w:type="dxa"/>
          </w:tcPr>
          <w:p w14:paraId="6C67F361">
            <w:pPr>
              <w:snapToGrid w:val="0"/>
              <w:ind w:left="-57" w:right="-57"/>
              <w:jc w:val="center"/>
              <w:rPr>
                <w:rFonts w:ascii="Times New Roman" w:hAnsi="Times New Roman" w:eastAsia="仿宋_GB2312" w:cs="Times New Roman"/>
                <w:kern w:val="0"/>
                <w:sz w:val="32"/>
                <w:szCs w:val="32"/>
                <w:highlight w:val="none"/>
              </w:rPr>
            </w:pPr>
          </w:p>
        </w:tc>
        <w:tc>
          <w:tcPr>
            <w:tcW w:w="1016" w:type="dxa"/>
          </w:tcPr>
          <w:p w14:paraId="417CC995">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722" w:type="dxa"/>
          </w:tcPr>
          <w:p w14:paraId="3AE822CD">
            <w:pPr>
              <w:snapToGrid w:val="0"/>
              <w:ind w:left="-57" w:right="-57"/>
              <w:jc w:val="center"/>
              <w:rPr>
                <w:rFonts w:ascii="Times New Roman" w:hAnsi="Times New Roman" w:eastAsia="仿宋_GB2312" w:cs="Times New Roman"/>
                <w:kern w:val="0"/>
                <w:sz w:val="32"/>
                <w:szCs w:val="32"/>
                <w:highlight w:val="none"/>
              </w:rPr>
            </w:pPr>
          </w:p>
        </w:tc>
        <w:tc>
          <w:tcPr>
            <w:tcW w:w="1515" w:type="dxa"/>
          </w:tcPr>
          <w:p w14:paraId="2FA5424D">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专业技术资格/</w:t>
            </w:r>
            <w:r>
              <w:rPr>
                <w:rFonts w:ascii="Times New Roman" w:hAnsi="Times New Roman" w:eastAsia="仿宋_GB2312" w:cs="Times New Roman"/>
                <w:kern w:val="0"/>
                <w:sz w:val="32"/>
                <w:szCs w:val="32"/>
                <w:highlight w:val="none"/>
              </w:rPr>
              <w:t>职称</w:t>
            </w:r>
          </w:p>
        </w:tc>
        <w:tc>
          <w:tcPr>
            <w:tcW w:w="1354" w:type="dxa"/>
          </w:tcPr>
          <w:p w14:paraId="1B4B7649">
            <w:pPr>
              <w:snapToGrid w:val="0"/>
              <w:ind w:left="-57" w:right="-57"/>
              <w:jc w:val="center"/>
              <w:rPr>
                <w:rFonts w:ascii="Times New Roman" w:hAnsi="Times New Roman" w:eastAsia="仿宋_GB2312" w:cs="Times New Roman"/>
                <w:kern w:val="0"/>
                <w:sz w:val="32"/>
                <w:szCs w:val="32"/>
                <w:highlight w:val="none"/>
              </w:rPr>
            </w:pPr>
          </w:p>
        </w:tc>
      </w:tr>
      <w:tr w14:paraId="7701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3" w:type="dxa"/>
          </w:tcPr>
          <w:p w14:paraId="3953214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847" w:type="dxa"/>
          </w:tcPr>
          <w:p w14:paraId="647AA696">
            <w:pPr>
              <w:snapToGrid w:val="0"/>
              <w:ind w:left="-57" w:right="-57"/>
              <w:jc w:val="center"/>
              <w:rPr>
                <w:rFonts w:ascii="Times New Roman" w:hAnsi="Times New Roman" w:eastAsia="仿宋_GB2312" w:cs="Times New Roman"/>
                <w:kern w:val="0"/>
                <w:sz w:val="32"/>
                <w:szCs w:val="32"/>
                <w:highlight w:val="none"/>
              </w:rPr>
            </w:pPr>
          </w:p>
        </w:tc>
        <w:tc>
          <w:tcPr>
            <w:tcW w:w="1016" w:type="dxa"/>
          </w:tcPr>
          <w:p w14:paraId="54602A60">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w:t>
            </w:r>
          </w:p>
          <w:p w14:paraId="1F4825E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任职</w:t>
            </w:r>
          </w:p>
        </w:tc>
        <w:tc>
          <w:tcPr>
            <w:tcW w:w="1722" w:type="dxa"/>
          </w:tcPr>
          <w:p w14:paraId="6DC13DD7">
            <w:pPr>
              <w:snapToGrid w:val="0"/>
              <w:ind w:left="-57" w:right="-57"/>
              <w:jc w:val="center"/>
              <w:rPr>
                <w:rFonts w:ascii="Times New Roman" w:hAnsi="Times New Roman" w:eastAsia="仿宋_GB2312" w:cs="Times New Roman"/>
                <w:kern w:val="0"/>
                <w:sz w:val="32"/>
                <w:szCs w:val="32"/>
                <w:highlight w:val="none"/>
              </w:rPr>
            </w:pPr>
          </w:p>
        </w:tc>
        <w:tc>
          <w:tcPr>
            <w:tcW w:w="1515" w:type="dxa"/>
          </w:tcPr>
          <w:p w14:paraId="1628D04D">
            <w:pPr>
              <w:snapToGrid w:val="0"/>
              <w:ind w:left="-57" w:right="-57"/>
              <w:jc w:val="center"/>
              <w:rPr>
                <w:rFonts w:hint="eastAsia"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工作</w:t>
            </w:r>
            <w:r>
              <w:rPr>
                <w:rFonts w:hint="eastAsia" w:ascii="Times New Roman" w:hAnsi="Times New Roman" w:eastAsia="仿宋_GB2312" w:cs="Times New Roman"/>
                <w:kern w:val="0"/>
                <w:sz w:val="32"/>
                <w:szCs w:val="32"/>
                <w:highlight w:val="none"/>
                <w:lang w:val="en-US" w:eastAsia="zh-CN"/>
              </w:rPr>
              <w:t>年限</w:t>
            </w:r>
          </w:p>
        </w:tc>
        <w:tc>
          <w:tcPr>
            <w:tcW w:w="1354" w:type="dxa"/>
          </w:tcPr>
          <w:p w14:paraId="62C76E97">
            <w:pPr>
              <w:snapToGrid w:val="0"/>
              <w:ind w:left="-57" w:right="-57"/>
              <w:jc w:val="center"/>
              <w:rPr>
                <w:rFonts w:ascii="Times New Roman" w:hAnsi="Times New Roman" w:eastAsia="仿宋_GB2312" w:cs="Times New Roman"/>
                <w:kern w:val="0"/>
                <w:sz w:val="32"/>
                <w:szCs w:val="32"/>
                <w:highlight w:val="none"/>
              </w:rPr>
            </w:pPr>
          </w:p>
        </w:tc>
      </w:tr>
      <w:tr w14:paraId="432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3030" w:type="dxa"/>
            <w:gridSpan w:val="2"/>
          </w:tcPr>
          <w:p w14:paraId="5A2B9F3C">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607" w:type="dxa"/>
            <w:gridSpan w:val="4"/>
          </w:tcPr>
          <w:p w14:paraId="221C1760">
            <w:pPr>
              <w:snapToGrid w:val="0"/>
              <w:ind w:left="-57" w:right="-57"/>
              <w:jc w:val="center"/>
              <w:rPr>
                <w:rFonts w:ascii="Times New Roman" w:hAnsi="Times New Roman" w:eastAsia="仿宋_GB2312" w:cs="Times New Roman"/>
                <w:kern w:val="0"/>
                <w:sz w:val="32"/>
                <w:szCs w:val="32"/>
                <w:highlight w:val="none"/>
              </w:rPr>
            </w:pPr>
          </w:p>
        </w:tc>
      </w:tr>
    </w:tbl>
    <w:p w14:paraId="113C1787">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w:t>
      </w:r>
      <w:r>
        <w:rPr>
          <w:rFonts w:hint="eastAsia" w:ascii="Times New Roman" w:hAnsi="Times New Roman" w:eastAsia="仿宋_GB2312" w:cs="Times New Roman"/>
          <w:sz w:val="32"/>
          <w:szCs w:val="32"/>
          <w:highlight w:val="none"/>
          <w:lang w:val="en-US" w:eastAsia="zh-CN"/>
        </w:rPr>
        <w:t>附加盖公章的专业技术资格/职称证件复印件</w:t>
      </w:r>
      <w:r>
        <w:rPr>
          <w:rFonts w:ascii="Times New Roman" w:hAnsi="Times New Roman" w:eastAsia="仿宋_GB2312" w:cs="Times New Roman"/>
          <w:sz w:val="32"/>
          <w:szCs w:val="32"/>
          <w:highlight w:val="none"/>
        </w:rPr>
        <w:t>。</w:t>
      </w:r>
      <w:bookmarkStart w:id="320" w:name="_Toc455607509"/>
    </w:p>
    <w:p w14:paraId="550FEA43">
      <w:pPr>
        <w:spacing w:line="360" w:lineRule="auto"/>
        <w:rPr>
          <w:rFonts w:ascii="Times New Roman" w:hAnsi="Times New Roman" w:eastAsia="仿宋" w:cs="Times New Roman"/>
          <w:sz w:val="32"/>
          <w:szCs w:val="32"/>
          <w:highlight w:val="none"/>
        </w:rPr>
      </w:pPr>
    </w:p>
    <w:p w14:paraId="0767BA5F">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7.2.3投入本项目的主要团队人员资历表</w:t>
      </w:r>
      <w:bookmarkEnd w:id="320"/>
    </w:p>
    <w:tbl>
      <w:tblPr>
        <w:tblStyle w:val="17"/>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793"/>
        <w:gridCol w:w="985"/>
        <w:gridCol w:w="1597"/>
        <w:gridCol w:w="1545"/>
        <w:gridCol w:w="1317"/>
      </w:tblGrid>
      <w:tr w14:paraId="661D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49" w:type="dxa"/>
            <w:vAlign w:val="center"/>
          </w:tcPr>
          <w:p w14:paraId="32E13F1B">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姓名</w:t>
            </w:r>
          </w:p>
        </w:tc>
        <w:tc>
          <w:tcPr>
            <w:tcW w:w="1793" w:type="dxa"/>
            <w:vAlign w:val="center"/>
          </w:tcPr>
          <w:p w14:paraId="38956CFF">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6BFE562E">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职务</w:t>
            </w:r>
          </w:p>
        </w:tc>
        <w:tc>
          <w:tcPr>
            <w:tcW w:w="1597" w:type="dxa"/>
            <w:vAlign w:val="center"/>
          </w:tcPr>
          <w:p w14:paraId="7815A6C8">
            <w:pPr>
              <w:snapToGrid w:val="0"/>
              <w:ind w:left="-57" w:right="-57"/>
              <w:jc w:val="center"/>
              <w:rPr>
                <w:rFonts w:ascii="Times New Roman" w:hAnsi="Times New Roman" w:eastAsia="仿宋_GB2312" w:cs="Times New Roman"/>
                <w:kern w:val="0"/>
                <w:sz w:val="32"/>
                <w:szCs w:val="32"/>
                <w:highlight w:val="none"/>
              </w:rPr>
            </w:pPr>
          </w:p>
        </w:tc>
        <w:tc>
          <w:tcPr>
            <w:tcW w:w="1545" w:type="dxa"/>
            <w:vAlign w:val="center"/>
          </w:tcPr>
          <w:p w14:paraId="6F17A4F1">
            <w:pPr>
              <w:snapToGrid w:val="0"/>
              <w:ind w:left="-57" w:right="-57"/>
              <w:jc w:val="center"/>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专业技术</w:t>
            </w:r>
            <w:r>
              <w:rPr>
                <w:rFonts w:ascii="Times New Roman" w:hAnsi="Times New Roman" w:eastAsia="仿宋_GB2312" w:cs="Times New Roman"/>
                <w:kern w:val="0"/>
                <w:sz w:val="32"/>
                <w:szCs w:val="32"/>
                <w:highlight w:val="none"/>
              </w:rPr>
              <w:t>职称</w:t>
            </w:r>
          </w:p>
        </w:tc>
        <w:tc>
          <w:tcPr>
            <w:tcW w:w="1317" w:type="dxa"/>
            <w:vAlign w:val="center"/>
          </w:tcPr>
          <w:p w14:paraId="21B86BFB">
            <w:pPr>
              <w:snapToGrid w:val="0"/>
              <w:ind w:left="-57" w:right="-57"/>
              <w:jc w:val="center"/>
              <w:rPr>
                <w:rFonts w:ascii="Times New Roman" w:hAnsi="Times New Roman" w:eastAsia="仿宋_GB2312" w:cs="Times New Roman"/>
                <w:kern w:val="0"/>
                <w:sz w:val="32"/>
                <w:szCs w:val="32"/>
                <w:highlight w:val="none"/>
              </w:rPr>
            </w:pPr>
          </w:p>
        </w:tc>
      </w:tr>
      <w:tr w14:paraId="33967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149" w:type="dxa"/>
            <w:vAlign w:val="center"/>
          </w:tcPr>
          <w:p w14:paraId="3FDF3517">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年龄</w:t>
            </w:r>
          </w:p>
        </w:tc>
        <w:tc>
          <w:tcPr>
            <w:tcW w:w="1793" w:type="dxa"/>
            <w:vAlign w:val="center"/>
          </w:tcPr>
          <w:p w14:paraId="0F579E43">
            <w:pPr>
              <w:snapToGrid w:val="0"/>
              <w:ind w:left="-57" w:right="-57"/>
              <w:jc w:val="center"/>
              <w:rPr>
                <w:rFonts w:ascii="Times New Roman" w:hAnsi="Times New Roman" w:eastAsia="仿宋_GB2312" w:cs="Times New Roman"/>
                <w:kern w:val="0"/>
                <w:sz w:val="32"/>
                <w:szCs w:val="32"/>
                <w:highlight w:val="none"/>
              </w:rPr>
            </w:pPr>
          </w:p>
        </w:tc>
        <w:tc>
          <w:tcPr>
            <w:tcW w:w="985" w:type="dxa"/>
            <w:vAlign w:val="center"/>
          </w:tcPr>
          <w:p w14:paraId="37DA6214">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拟任职</w:t>
            </w:r>
          </w:p>
        </w:tc>
        <w:tc>
          <w:tcPr>
            <w:tcW w:w="1597" w:type="dxa"/>
            <w:vAlign w:val="center"/>
          </w:tcPr>
          <w:p w14:paraId="6FB172BA">
            <w:pPr>
              <w:snapToGrid w:val="0"/>
              <w:ind w:left="-57" w:right="-57"/>
              <w:jc w:val="center"/>
              <w:rPr>
                <w:rFonts w:ascii="Times New Roman" w:hAnsi="Times New Roman" w:eastAsia="仿宋_GB2312" w:cs="Times New Roman"/>
                <w:kern w:val="0"/>
                <w:sz w:val="32"/>
                <w:szCs w:val="32"/>
                <w:highlight w:val="none"/>
              </w:rPr>
            </w:pPr>
          </w:p>
        </w:tc>
        <w:tc>
          <w:tcPr>
            <w:tcW w:w="1545" w:type="dxa"/>
            <w:vAlign w:val="center"/>
          </w:tcPr>
          <w:p w14:paraId="113CCEB7">
            <w:pPr>
              <w:snapToGrid w:val="0"/>
              <w:ind w:left="-57" w:right="-57"/>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工作年限</w:t>
            </w:r>
          </w:p>
        </w:tc>
        <w:tc>
          <w:tcPr>
            <w:tcW w:w="1317" w:type="dxa"/>
            <w:vAlign w:val="center"/>
          </w:tcPr>
          <w:p w14:paraId="09E2493C">
            <w:pPr>
              <w:snapToGrid w:val="0"/>
              <w:ind w:left="-57" w:right="-57"/>
              <w:jc w:val="center"/>
              <w:rPr>
                <w:rFonts w:ascii="Times New Roman" w:hAnsi="Times New Roman" w:eastAsia="仿宋_GB2312" w:cs="Times New Roman"/>
                <w:kern w:val="0"/>
                <w:sz w:val="32"/>
                <w:szCs w:val="32"/>
                <w:highlight w:val="none"/>
              </w:rPr>
            </w:pPr>
          </w:p>
        </w:tc>
      </w:tr>
      <w:tr w14:paraId="5A76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2942" w:type="dxa"/>
            <w:gridSpan w:val="2"/>
            <w:vAlign w:val="center"/>
          </w:tcPr>
          <w:p w14:paraId="21D59B41">
            <w:pPr>
              <w:snapToGrid w:val="0"/>
              <w:ind w:left="-57" w:right="-57"/>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学历（毕业学校、时间、专业）</w:t>
            </w:r>
          </w:p>
        </w:tc>
        <w:tc>
          <w:tcPr>
            <w:tcW w:w="5444" w:type="dxa"/>
            <w:gridSpan w:val="4"/>
            <w:vAlign w:val="center"/>
          </w:tcPr>
          <w:p w14:paraId="45632D58">
            <w:pPr>
              <w:snapToGrid w:val="0"/>
              <w:ind w:left="-57" w:right="-57"/>
              <w:jc w:val="center"/>
              <w:rPr>
                <w:rFonts w:ascii="Times New Roman" w:hAnsi="Times New Roman" w:eastAsia="仿宋_GB2312" w:cs="Times New Roman"/>
                <w:kern w:val="0"/>
                <w:sz w:val="32"/>
                <w:szCs w:val="32"/>
                <w:highlight w:val="none"/>
              </w:rPr>
            </w:pPr>
          </w:p>
        </w:tc>
      </w:tr>
    </w:tbl>
    <w:p w14:paraId="370D869C">
      <w:pPr>
        <w:widowControl/>
        <w:spacing w:line="560"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注：在本表后</w:t>
      </w:r>
      <w:r>
        <w:rPr>
          <w:rFonts w:hint="eastAsia" w:ascii="Times New Roman" w:hAnsi="Times New Roman" w:eastAsia="仿宋_GB2312" w:cs="Times New Roman"/>
          <w:sz w:val="32"/>
          <w:szCs w:val="32"/>
          <w:highlight w:val="none"/>
          <w:lang w:val="en-US" w:eastAsia="zh-CN"/>
        </w:rPr>
        <w:t>附加盖公章的专业技术资格/职称证件复印件。</w:t>
      </w:r>
    </w:p>
    <w:p w14:paraId="65C8087E">
      <w:pPr>
        <w:spacing w:line="56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比选申请人</w:t>
      </w:r>
      <w:r>
        <w:rPr>
          <w:rFonts w:ascii="Times New Roman" w:hAnsi="Times New Roman" w:eastAsia="仿宋_GB2312" w:cs="Times New Roman"/>
          <w:sz w:val="32"/>
          <w:szCs w:val="32"/>
          <w:highlight w:val="none"/>
        </w:rPr>
        <w:t>（法人公章）</w:t>
      </w:r>
      <w:r>
        <w:rPr>
          <w:rFonts w:hint="eastAsia" w:ascii="Times New Roman" w:hAnsi="Times New Roman" w:eastAsia="仿宋_GB2312" w:cs="Times New Roman"/>
          <w:sz w:val="32"/>
          <w:szCs w:val="32"/>
          <w:highlight w:val="none"/>
          <w:lang w:eastAsia="zh-CN"/>
        </w:rPr>
        <w:t>：</w:t>
      </w:r>
    </w:p>
    <w:p w14:paraId="58AB63A9">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法定代表人（签字或盖章）：</w:t>
      </w:r>
    </w:p>
    <w:p w14:paraId="370C9587">
      <w:pPr>
        <w:spacing w:line="56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委托代理人</w:t>
      </w:r>
      <w:r>
        <w:rPr>
          <w:rFonts w:ascii="Times New Roman" w:hAnsi="Times New Roman" w:eastAsia="仿宋_GB2312" w:cs="Times New Roman"/>
          <w:sz w:val="32"/>
          <w:szCs w:val="32"/>
          <w:highlight w:val="none"/>
        </w:rPr>
        <w:t>（签字或盖章）：</w:t>
      </w:r>
    </w:p>
    <w:p w14:paraId="0597AC7C">
      <w:p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52FEA227">
      <w:pPr>
        <w:pStyle w:val="13"/>
        <w:spacing w:line="240" w:lineRule="auto"/>
        <w:rPr>
          <w:rFonts w:ascii="Times New Roman" w:hAnsi="Times New Roman"/>
          <w:b w:val="0"/>
          <w:sz w:val="32"/>
          <w:highlight w:val="none"/>
        </w:rPr>
      </w:pPr>
    </w:p>
    <w:p w14:paraId="2CCFC7D6">
      <w:pPr>
        <w:pStyle w:val="13"/>
        <w:spacing w:line="240" w:lineRule="auto"/>
        <w:rPr>
          <w:rFonts w:ascii="Times New Roman" w:hAnsi="Times New Roman"/>
          <w:b w:val="0"/>
          <w:sz w:val="32"/>
          <w:highlight w:val="none"/>
        </w:rPr>
      </w:pPr>
    </w:p>
    <w:p w14:paraId="7D1AA46F">
      <w:pPr>
        <w:pStyle w:val="13"/>
        <w:spacing w:line="240" w:lineRule="auto"/>
        <w:rPr>
          <w:rFonts w:ascii="Times New Roman" w:hAnsi="Times New Roman"/>
          <w:b w:val="0"/>
          <w:sz w:val="32"/>
          <w:highlight w:val="none"/>
        </w:rPr>
      </w:pPr>
    </w:p>
    <w:p w14:paraId="40EABE12">
      <w:pPr>
        <w:pStyle w:val="13"/>
        <w:spacing w:line="240" w:lineRule="auto"/>
        <w:rPr>
          <w:rFonts w:ascii="Times New Roman" w:hAnsi="Times New Roman"/>
          <w:b w:val="0"/>
          <w:sz w:val="32"/>
          <w:highlight w:val="none"/>
        </w:rPr>
      </w:pPr>
    </w:p>
    <w:p w14:paraId="242A71DA">
      <w:pPr>
        <w:pStyle w:val="13"/>
        <w:spacing w:line="240" w:lineRule="auto"/>
        <w:rPr>
          <w:rFonts w:ascii="Times New Roman" w:hAnsi="Times New Roman"/>
          <w:b w:val="0"/>
          <w:sz w:val="32"/>
          <w:highlight w:val="none"/>
        </w:rPr>
      </w:pPr>
    </w:p>
    <w:p w14:paraId="2971B43D">
      <w:pPr>
        <w:pStyle w:val="13"/>
        <w:spacing w:line="240" w:lineRule="auto"/>
        <w:rPr>
          <w:rFonts w:ascii="Times New Roman" w:hAnsi="Times New Roman"/>
          <w:b w:val="0"/>
          <w:sz w:val="32"/>
          <w:highlight w:val="none"/>
        </w:rPr>
      </w:pPr>
    </w:p>
    <w:p w14:paraId="072A7FF6">
      <w:pPr>
        <w:spacing w:line="560" w:lineRule="exact"/>
        <w:ind w:firstLine="640" w:firstLineChars="200"/>
        <w:rPr>
          <w:rFonts w:ascii="Times New Roman" w:hAnsi="Times New Roman" w:eastAsia="黑体" w:cs="Times New Roman"/>
          <w:sz w:val="32"/>
          <w:szCs w:val="40"/>
          <w:highlight w:val="none"/>
        </w:rPr>
      </w:pPr>
    </w:p>
    <w:p w14:paraId="61331CFD">
      <w:pPr>
        <w:spacing w:line="560" w:lineRule="exact"/>
        <w:rPr>
          <w:rFonts w:ascii="Times New Roman" w:hAnsi="Times New Roman" w:eastAsia="黑体" w:cs="Times New Roman"/>
          <w:sz w:val="32"/>
          <w:szCs w:val="40"/>
          <w:highlight w:val="none"/>
        </w:rPr>
      </w:pPr>
    </w:p>
    <w:p w14:paraId="0D200A20">
      <w:pPr>
        <w:spacing w:line="560" w:lineRule="exact"/>
        <w:ind w:firstLine="640" w:firstLineChars="200"/>
        <w:rPr>
          <w:rFonts w:ascii="Times New Roman" w:hAnsi="Times New Roman" w:eastAsia="黑体" w:cs="Times New Roman"/>
          <w:sz w:val="32"/>
          <w:szCs w:val="40"/>
          <w:highlight w:val="none"/>
        </w:rPr>
      </w:pPr>
      <w:r>
        <w:rPr>
          <w:rFonts w:ascii="Times New Roman" w:hAnsi="Times New Roman" w:eastAsia="黑体" w:cs="Times New Roman"/>
          <w:sz w:val="32"/>
          <w:szCs w:val="40"/>
          <w:highlight w:val="none"/>
        </w:rPr>
        <w:t>8.比选申请人其他相关承诺</w:t>
      </w:r>
      <w:bookmarkEnd w:id="313"/>
      <w:bookmarkEnd w:id="314"/>
      <w:bookmarkEnd w:id="315"/>
      <w:bookmarkEnd w:id="316"/>
      <w:bookmarkEnd w:id="317"/>
      <w:bookmarkEnd w:id="318"/>
    </w:p>
    <w:p w14:paraId="6C191EB7">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致：</w:t>
      </w:r>
      <w:r>
        <w:rPr>
          <w:rFonts w:hint="eastAsia" w:ascii="Times New Roman" w:hAnsi="Times New Roman" w:eastAsia="仿宋_GB2312" w:cs="Times New Roman"/>
          <w:bCs/>
          <w:sz w:val="32"/>
          <w:szCs w:val="32"/>
          <w:highlight w:val="none"/>
          <w:lang w:val="en-US" w:eastAsia="zh-CN"/>
        </w:rPr>
        <w:t>成都蜀道物流发展有限公司</w:t>
      </w:r>
      <w:r>
        <w:rPr>
          <w:rFonts w:ascii="Times New Roman" w:hAnsi="Times New Roman" w:eastAsia="仿宋_GB2312" w:cs="Times New Roman"/>
          <w:bCs/>
          <w:sz w:val="32"/>
          <w:szCs w:val="32"/>
          <w:highlight w:val="none"/>
        </w:rPr>
        <w:t xml:space="preserve"> </w:t>
      </w:r>
    </w:p>
    <w:p w14:paraId="450D1694">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本单位</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（比选申请人名称）参加</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（项目名称）的比选活动，现做出如下承诺：</w:t>
      </w:r>
    </w:p>
    <w:p w14:paraId="5382DB41">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（1）我单位未纳入经营异常名录，至今仍在正常经营。</w:t>
      </w:r>
    </w:p>
    <w:p w14:paraId="18002843">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（2）我单位完全遵循比选文件关于合同分包、合同转包的规定。</w:t>
      </w:r>
    </w:p>
    <w:p w14:paraId="7AB38D18">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（3）如我公司中标，我公司项目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及</w:t>
      </w:r>
      <w:r>
        <w:rPr>
          <w:rFonts w:hint="eastAsia" w:ascii="Times New Roman" w:hAnsi="Times New Roman" w:eastAsia="仿宋_GB2312" w:cs="Times New Roman"/>
          <w:bCs/>
          <w:sz w:val="32"/>
          <w:szCs w:val="32"/>
          <w:highlight w:val="none"/>
          <w:lang w:val="en-US" w:eastAsia="zh-CN"/>
        </w:rPr>
        <w:t>主要参与人员</w:t>
      </w:r>
      <w:r>
        <w:rPr>
          <w:rFonts w:ascii="Times New Roman" w:hAnsi="Times New Roman" w:eastAsia="仿宋_GB2312" w:cs="Times New Roman"/>
          <w:bCs/>
          <w:sz w:val="32"/>
          <w:szCs w:val="32"/>
          <w:highlight w:val="none"/>
        </w:rPr>
        <w:t>将进驻</w:t>
      </w:r>
      <w:r>
        <w:rPr>
          <w:rFonts w:hint="eastAsia" w:ascii="Times New Roman" w:hAnsi="Times New Roman" w:eastAsia="仿宋_GB2312" w:cs="Times New Roman"/>
          <w:bCs/>
          <w:sz w:val="32"/>
          <w:szCs w:val="32"/>
          <w:highlight w:val="none"/>
          <w:lang w:val="en-US" w:eastAsia="zh-CN"/>
        </w:rPr>
        <w:t>成都蜀道物流发展有限公司</w:t>
      </w:r>
      <w:r>
        <w:rPr>
          <w:rFonts w:ascii="Times New Roman" w:hAnsi="Times New Roman" w:eastAsia="仿宋_GB2312" w:cs="Times New Roman"/>
          <w:bCs/>
          <w:sz w:val="32"/>
          <w:szCs w:val="32"/>
          <w:highlight w:val="none"/>
        </w:rPr>
        <w:t>进行现场办公，项目</w:t>
      </w:r>
      <w:r>
        <w:rPr>
          <w:rFonts w:hint="eastAsia" w:ascii="Times New Roman" w:hAnsi="Times New Roman" w:eastAsia="仿宋_GB2312" w:cs="Times New Roman"/>
          <w:bCs/>
          <w:sz w:val="32"/>
          <w:szCs w:val="32"/>
          <w:highlight w:val="none"/>
          <w:lang w:val="en-US" w:eastAsia="zh-CN"/>
        </w:rPr>
        <w:t>负责人</w:t>
      </w:r>
      <w:r>
        <w:rPr>
          <w:rFonts w:ascii="Times New Roman" w:hAnsi="Times New Roman" w:eastAsia="仿宋_GB2312" w:cs="Times New Roman"/>
          <w:bCs/>
          <w:sz w:val="32"/>
          <w:szCs w:val="32"/>
          <w:highlight w:val="none"/>
        </w:rPr>
        <w:t>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r>
        <w:rPr>
          <w:rFonts w:hint="eastAsia" w:ascii="Times New Roman" w:hAnsi="Times New Roman" w:eastAsia="仿宋_GB2312" w:cs="Times New Roman"/>
          <w:bCs/>
          <w:sz w:val="32"/>
          <w:szCs w:val="32"/>
          <w:highlight w:val="none"/>
          <w:lang w:val="en-US" w:eastAsia="zh-CN"/>
        </w:rPr>
        <w:t>主要参与</w:t>
      </w:r>
      <w:r>
        <w:rPr>
          <w:rFonts w:ascii="Times New Roman" w:hAnsi="Times New Roman" w:eastAsia="仿宋_GB2312" w:cs="Times New Roman"/>
          <w:bCs/>
          <w:sz w:val="32"/>
          <w:szCs w:val="32"/>
          <w:highlight w:val="none"/>
        </w:rPr>
        <w:t>人员将保证累计</w:t>
      </w:r>
      <w:r>
        <w:rPr>
          <w:rFonts w:ascii="Times New Roman" w:hAnsi="Times New Roman" w:eastAsia="仿宋_GB2312" w:cs="Times New Roman"/>
          <w:bCs/>
          <w:sz w:val="32"/>
          <w:szCs w:val="32"/>
          <w:highlight w:val="none"/>
          <w:u w:val="single"/>
        </w:rPr>
        <w:t xml:space="preserve">      </w:t>
      </w:r>
      <w:r>
        <w:rPr>
          <w:rFonts w:ascii="Times New Roman" w:hAnsi="Times New Roman" w:eastAsia="仿宋_GB2312" w:cs="Times New Roman"/>
          <w:bCs/>
          <w:sz w:val="32"/>
          <w:szCs w:val="32"/>
          <w:highlight w:val="none"/>
        </w:rPr>
        <w:t>个工作日的现场工作时间。</w:t>
      </w:r>
    </w:p>
    <w:p w14:paraId="786E33C5">
      <w:pPr>
        <w:widowControl/>
        <w:jc w:val="left"/>
        <w:rPr>
          <w:rFonts w:ascii="Times New Roman" w:hAnsi="Times New Roman" w:eastAsia="仿宋_GB2312" w:cs="Times New Roman"/>
          <w:sz w:val="32"/>
          <w:szCs w:val="32"/>
          <w:highlight w:val="none"/>
        </w:rPr>
      </w:pPr>
    </w:p>
    <w:p w14:paraId="1EB23AE9">
      <w:pPr>
        <w:spacing w:line="360" w:lineRule="auto"/>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我单位对上述承诺的内容事项真实性负责。如经查实上述承诺的内容事项存在虚假，我单位愿意接受因提供虚假材料谋取中选的法律责任，并赔偿因此给比选人造成的损失。</w:t>
      </w:r>
    </w:p>
    <w:p w14:paraId="6A08A7D9">
      <w:pPr>
        <w:spacing w:line="360" w:lineRule="auto"/>
        <w:ind w:firstLine="640" w:firstLineChars="200"/>
        <w:rPr>
          <w:rFonts w:ascii="Times New Roman" w:hAnsi="Times New Roman" w:eastAsia="仿宋_GB2312" w:cs="Times New Roman"/>
          <w:sz w:val="32"/>
          <w:szCs w:val="32"/>
          <w:highlight w:val="none"/>
        </w:rPr>
      </w:pPr>
    </w:p>
    <w:p w14:paraId="09A718DE">
      <w:pPr>
        <w:spacing w:line="360" w:lineRule="auto"/>
        <w:ind w:firstLine="640" w:firstLineChars="200"/>
        <w:rPr>
          <w:rFonts w:ascii="Times New Roman" w:hAnsi="Times New Roman" w:eastAsia="仿宋_GB2312" w:cs="Times New Roman"/>
          <w:sz w:val="32"/>
          <w:szCs w:val="32"/>
          <w:highlight w:val="none"/>
        </w:rPr>
      </w:pPr>
    </w:p>
    <w:p w14:paraId="53D4B866">
      <w:pPr>
        <w:spacing w:line="36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比选申请人（单位公章）：          </w:t>
      </w:r>
    </w:p>
    <w:p w14:paraId="34DF5B4C">
      <w:pPr>
        <w:spacing w:line="360" w:lineRule="auto"/>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法定代表人</w:t>
      </w:r>
      <w:r>
        <w:rPr>
          <w:rFonts w:ascii="Times New Roman" w:hAnsi="Times New Roman" w:eastAsia="仿宋_GB2312" w:cs="Times New Roman"/>
          <w:sz w:val="32"/>
          <w:szCs w:val="32"/>
          <w:highlight w:val="none"/>
        </w:rPr>
        <w:t xml:space="preserve">（签字）：               </w:t>
      </w:r>
    </w:p>
    <w:p w14:paraId="1A794C2E">
      <w:pPr>
        <w:spacing w:line="360" w:lineRule="auto"/>
        <w:ind w:firstLine="640" w:firstLineChars="20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日 期：</w:t>
      </w:r>
    </w:p>
    <w:p w14:paraId="296E07D7">
      <w:pPr>
        <w:widowControl/>
        <w:spacing w:line="560" w:lineRule="exact"/>
        <w:ind w:firstLine="560" w:firstLineChars="200"/>
        <w:rPr>
          <w:rFonts w:ascii="Times New Roman" w:hAnsi="Times New Roman" w:eastAsia="仿宋" w:cs="Times New Roman"/>
          <w:b/>
          <w:sz w:val="28"/>
          <w:szCs w:val="28"/>
          <w:highlight w:val="none"/>
        </w:rPr>
      </w:pPr>
      <w:r>
        <w:rPr>
          <w:rFonts w:ascii="Times New Roman" w:hAnsi="Times New Roman" w:eastAsia="仿宋" w:cs="Times New Roman"/>
          <w:sz w:val="28"/>
          <w:szCs w:val="28"/>
          <w:highlight w:val="none"/>
        </w:rPr>
        <w:br w:type="page"/>
      </w:r>
      <w:r>
        <w:rPr>
          <w:rFonts w:ascii="Times New Roman" w:hAnsi="Times New Roman" w:eastAsia="黑体" w:cs="Times New Roman"/>
          <w:sz w:val="32"/>
          <w:szCs w:val="32"/>
          <w:highlight w:val="none"/>
        </w:rPr>
        <w:t>9.比选申请人认为需附的其他资料（如有）</w:t>
      </w:r>
    </w:p>
    <w:p w14:paraId="20367C79">
      <w:pPr>
        <w:pStyle w:val="16"/>
        <w:wordWrap w:val="0"/>
        <w:adjustRightInd w:val="0"/>
        <w:snapToGrid w:val="0"/>
        <w:spacing w:line="276" w:lineRule="auto"/>
        <w:jc w:val="right"/>
        <w:outlineLvl w:val="9"/>
        <w:rPr>
          <w:rFonts w:ascii="Times New Roman" w:hAnsi="Times New Roman" w:eastAsia="黑体" w:cs="宋体"/>
          <w:kern w:val="0"/>
          <w:sz w:val="21"/>
          <w:szCs w:val="21"/>
          <w:highlight w:val="none"/>
        </w:rPr>
      </w:pPr>
    </w:p>
    <w:p w14:paraId="53B5679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52ACCD0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7AE6D9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2422DFB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08E6499">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800587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C39D381">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095E35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DFEAF8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86E1575">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EBAD6FC">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3AEDC0D">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3A0EEAFB">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A9C9040">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5DBBA17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1452BE6">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FAB745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5791243">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0712AD6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74E9127E">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6E417277">
      <w:pPr>
        <w:pStyle w:val="16"/>
        <w:adjustRightInd w:val="0"/>
        <w:snapToGrid w:val="0"/>
        <w:spacing w:line="276" w:lineRule="auto"/>
        <w:jc w:val="right"/>
        <w:outlineLvl w:val="9"/>
        <w:rPr>
          <w:rFonts w:ascii="Times New Roman" w:hAnsi="Times New Roman" w:eastAsia="黑体" w:cs="宋体"/>
          <w:kern w:val="0"/>
          <w:sz w:val="21"/>
          <w:szCs w:val="21"/>
          <w:highlight w:val="none"/>
        </w:rPr>
      </w:pPr>
    </w:p>
    <w:p w14:paraId="4D959F29">
      <w:pPr>
        <w:rPr>
          <w:rFonts w:ascii="Times New Roman" w:hAnsi="Times New Roman"/>
          <w:highlight w:val="none"/>
        </w:rPr>
      </w:pPr>
      <w:bookmarkStart w:id="321" w:name="_Toc113287534"/>
      <w:bookmarkStart w:id="322" w:name="_Toc26177"/>
      <w:bookmarkStart w:id="323" w:name="_Toc113287553"/>
      <w:bookmarkStart w:id="324" w:name="_Toc10139"/>
    </w:p>
    <w:p w14:paraId="3DA8EEAB">
      <w:pPr>
        <w:jc w:val="both"/>
        <w:outlineLvl w:val="0"/>
        <w:rPr>
          <w:rFonts w:ascii="Times New Roman" w:hAnsi="Times New Roman" w:eastAsia="黑体" w:cs="Times New Roman"/>
          <w:color w:val="auto"/>
          <w:sz w:val="36"/>
          <w:szCs w:val="36"/>
          <w:highlight w:val="none"/>
        </w:rPr>
      </w:pPr>
      <w:bookmarkStart w:id="325" w:name="_Toc15191"/>
      <w:bookmarkStart w:id="326" w:name="_Toc22194"/>
      <w:bookmarkStart w:id="327" w:name="_Toc24443"/>
      <w:bookmarkStart w:id="328" w:name="_Toc20226"/>
      <w:bookmarkStart w:id="329" w:name="_Toc29437"/>
      <w:bookmarkStart w:id="330" w:name="_Toc24765"/>
    </w:p>
    <w:p w14:paraId="30A6F5BD">
      <w:pPr>
        <w:jc w:val="center"/>
        <w:outlineLvl w:val="0"/>
        <w:rPr>
          <w:rFonts w:ascii="Times New Roman" w:hAnsi="Times New Roman" w:eastAsia="黑体" w:cs="Times New Roman"/>
          <w:color w:val="auto"/>
          <w:sz w:val="36"/>
          <w:szCs w:val="36"/>
          <w:highlight w:val="none"/>
        </w:rPr>
      </w:pPr>
      <w:bookmarkStart w:id="331" w:name="_Toc637"/>
      <w:r>
        <w:rPr>
          <w:rFonts w:ascii="Times New Roman" w:hAnsi="Times New Roman" w:eastAsia="黑体" w:cs="Times New Roman"/>
          <w:color w:val="auto"/>
          <w:sz w:val="36"/>
          <w:szCs w:val="36"/>
          <w:highlight w:val="none"/>
        </w:rPr>
        <w:t>第</w:t>
      </w:r>
      <w:r>
        <w:rPr>
          <w:rFonts w:hint="eastAsia" w:ascii="Times New Roman" w:hAnsi="Times New Roman" w:eastAsia="黑体" w:cs="Times New Roman"/>
          <w:color w:val="auto"/>
          <w:sz w:val="36"/>
          <w:szCs w:val="36"/>
          <w:highlight w:val="none"/>
        </w:rPr>
        <w:t>四</w:t>
      </w:r>
      <w:r>
        <w:rPr>
          <w:rFonts w:ascii="Times New Roman" w:hAnsi="Times New Roman" w:eastAsia="黑体" w:cs="Times New Roman"/>
          <w:color w:val="auto"/>
          <w:sz w:val="36"/>
          <w:szCs w:val="36"/>
          <w:highlight w:val="none"/>
        </w:rPr>
        <w:t>章 比选</w:t>
      </w:r>
      <w:r>
        <w:rPr>
          <w:rFonts w:hint="eastAsia" w:ascii="Times New Roman" w:hAnsi="Times New Roman" w:eastAsia="黑体" w:cs="Times New Roman"/>
          <w:color w:val="auto"/>
          <w:sz w:val="36"/>
          <w:szCs w:val="36"/>
          <w:highlight w:val="none"/>
        </w:rPr>
        <w:t>合同</w:t>
      </w:r>
      <w:bookmarkEnd w:id="325"/>
      <w:bookmarkEnd w:id="326"/>
      <w:bookmarkEnd w:id="327"/>
      <w:bookmarkEnd w:id="328"/>
      <w:bookmarkEnd w:id="329"/>
      <w:bookmarkEnd w:id="330"/>
      <w:bookmarkEnd w:id="331"/>
    </w:p>
    <w:p w14:paraId="32F9259F">
      <w:pPr>
        <w:pStyle w:val="16"/>
        <w:adjustRightInd w:val="0"/>
        <w:snapToGrid w:val="0"/>
        <w:spacing w:before="0" w:after="0" w:line="240" w:lineRule="auto"/>
        <w:jc w:val="both"/>
        <w:outlineLvl w:val="9"/>
        <w:rPr>
          <w:rFonts w:ascii="Times New Roman" w:hAnsi="Times New Roman" w:eastAsia="黑体" w:cs="宋体"/>
          <w:kern w:val="0"/>
          <w:sz w:val="21"/>
          <w:szCs w:val="21"/>
          <w:highlight w:val="none"/>
        </w:rPr>
      </w:pPr>
    </w:p>
    <w:p w14:paraId="6E314DE7">
      <w:pPr>
        <w:pStyle w:val="16"/>
        <w:adjustRightInd w:val="0"/>
        <w:snapToGrid w:val="0"/>
        <w:spacing w:before="0" w:after="0" w:line="240" w:lineRule="auto"/>
        <w:jc w:val="center"/>
        <w:outlineLvl w:val="9"/>
        <w:rPr>
          <w:rFonts w:ascii="Times New Roman" w:hAnsi="Times New Roman" w:eastAsia="黑体" w:cs="宋体"/>
          <w:kern w:val="0"/>
          <w:sz w:val="21"/>
          <w:szCs w:val="21"/>
          <w:highlight w:val="none"/>
        </w:rPr>
      </w:pPr>
      <w:bookmarkStart w:id="332" w:name="_Toc29412"/>
      <w:bookmarkStart w:id="333" w:name="_Toc5755"/>
      <w:bookmarkStart w:id="334" w:name="_Toc11559"/>
      <w:bookmarkStart w:id="335" w:name="_Toc11719"/>
      <w:bookmarkStart w:id="336" w:name="_Toc26867"/>
      <w:bookmarkStart w:id="337" w:name="_Toc113287535"/>
      <w:bookmarkStart w:id="338" w:name="_Toc3108"/>
      <w:r>
        <w:rPr>
          <w:rFonts w:hint="eastAsia" w:ascii="Times New Roman" w:hAnsi="Times New Roman" w:eastAsia="黑体" w:cs="宋体"/>
          <w:kern w:val="0"/>
          <w:sz w:val="21"/>
          <w:szCs w:val="21"/>
          <w:highlight w:val="none"/>
          <w:lang w:val="en-US" w:eastAsia="zh-CN"/>
        </w:rPr>
        <w:t xml:space="preserve">                                                </w:t>
      </w:r>
      <w:bookmarkStart w:id="339" w:name="_Toc5979"/>
      <w:bookmarkStart w:id="340" w:name="_Toc18308"/>
      <w:r>
        <w:rPr>
          <w:rFonts w:hint="eastAsia" w:ascii="Times New Roman" w:hAnsi="Times New Roman" w:eastAsia="黑体" w:cs="宋体"/>
          <w:kern w:val="0"/>
          <w:sz w:val="21"/>
          <w:szCs w:val="21"/>
          <w:highlight w:val="none"/>
        </w:rPr>
        <w:t>合</w:t>
      </w:r>
      <w:r>
        <w:rPr>
          <w:rFonts w:ascii="Times New Roman" w:hAnsi="Times New Roman" w:eastAsia="黑体" w:cs="宋体"/>
          <w:kern w:val="0"/>
          <w:sz w:val="21"/>
          <w:szCs w:val="21"/>
          <w:highlight w:val="none"/>
        </w:rPr>
        <w:t>同编号</w:t>
      </w:r>
      <w:r>
        <w:rPr>
          <w:rFonts w:hint="eastAsia" w:ascii="Times New Roman" w:hAnsi="Times New Roman" w:eastAsia="黑体" w:cs="宋体"/>
          <w:kern w:val="0"/>
          <w:sz w:val="21"/>
          <w:szCs w:val="21"/>
          <w:highlight w:val="none"/>
        </w:rPr>
        <w:t>：</w:t>
      </w:r>
      <w:bookmarkEnd w:id="332"/>
      <w:bookmarkEnd w:id="333"/>
      <w:bookmarkEnd w:id="334"/>
      <w:bookmarkEnd w:id="335"/>
      <w:bookmarkEnd w:id="336"/>
      <w:bookmarkEnd w:id="337"/>
      <w:bookmarkEnd w:id="338"/>
      <w:bookmarkEnd w:id="339"/>
      <w:bookmarkEnd w:id="340"/>
      <w:r>
        <w:rPr>
          <w:rFonts w:hint="eastAsia" w:ascii="Times New Roman" w:hAnsi="Times New Roman" w:eastAsia="黑体" w:cs="宋体"/>
          <w:kern w:val="0"/>
          <w:sz w:val="21"/>
          <w:szCs w:val="21"/>
          <w:highlight w:val="none"/>
        </w:rPr>
        <w:t xml:space="preserve">  </w:t>
      </w:r>
    </w:p>
    <w:p w14:paraId="3516A0FC">
      <w:pPr>
        <w:pStyle w:val="16"/>
        <w:adjustRightInd w:val="0"/>
        <w:snapToGrid w:val="0"/>
        <w:spacing w:before="0" w:after="0" w:line="240" w:lineRule="auto"/>
        <w:jc w:val="both"/>
        <w:outlineLvl w:val="9"/>
        <w:rPr>
          <w:rFonts w:ascii="Times New Roman" w:hAnsi="Times New Roman" w:eastAsia="黑体" w:cs="宋体"/>
          <w:kern w:val="0"/>
          <w:sz w:val="36"/>
          <w:szCs w:val="36"/>
          <w:highlight w:val="none"/>
        </w:rPr>
      </w:pPr>
    </w:p>
    <w:bookmarkEnd w:id="321"/>
    <w:p w14:paraId="0BF6D312">
      <w:pPr>
        <w:jc w:val="center"/>
        <w:rPr>
          <w:rFonts w:ascii="Times New Roman" w:hAnsi="Times New Roman" w:eastAsia="方正小标宋简体" w:cs="方正小标宋简体"/>
          <w:bCs/>
          <w:sz w:val="44"/>
          <w:szCs w:val="44"/>
          <w:highlight w:val="none"/>
        </w:rPr>
      </w:pPr>
      <w:bookmarkStart w:id="341" w:name="_Hlk482193793"/>
      <w:bookmarkEnd w:id="341"/>
      <w:bookmarkStart w:id="342" w:name="_Toc15380"/>
      <w:bookmarkStart w:id="343" w:name="_Toc2122"/>
      <w:bookmarkStart w:id="344" w:name="_Toc5069"/>
      <w:bookmarkStart w:id="345" w:name="_Toc29496"/>
      <w:bookmarkStart w:id="346" w:name="_Toc20430"/>
      <w:bookmarkStart w:id="347" w:name="_Toc28751"/>
      <w:bookmarkStart w:id="348" w:name="_Toc31476"/>
      <w:r>
        <w:rPr>
          <w:rFonts w:hint="eastAsia" w:ascii="Times New Roman" w:hAnsi="Times New Roman" w:eastAsia="方正小标宋简体" w:cs="方正小标宋简体"/>
          <w:bCs/>
          <w:sz w:val="44"/>
          <w:szCs w:val="44"/>
          <w:highlight w:val="none"/>
          <w:lang w:val="en-US" w:eastAsia="zh-CN"/>
        </w:rPr>
        <w:t>成都蜀道物流</w:t>
      </w:r>
      <w:r>
        <w:rPr>
          <w:rFonts w:ascii="Times New Roman" w:hAnsi="Times New Roman" w:eastAsia="方正小标宋简体" w:cs="方正小标宋简体"/>
          <w:bCs/>
          <w:sz w:val="44"/>
          <w:szCs w:val="44"/>
          <w:highlight w:val="none"/>
        </w:rPr>
        <w:t>发展有限公司</w:t>
      </w:r>
    </w:p>
    <w:p w14:paraId="26293EAA">
      <w:pPr>
        <w:jc w:val="center"/>
        <w:rPr>
          <w:rFonts w:ascii="Times New Roman" w:hAnsi="Times New Roman" w:eastAsia="方正小标宋简体" w:cs="方正小标宋简体"/>
          <w:bCs/>
          <w:sz w:val="44"/>
          <w:szCs w:val="44"/>
          <w:highlight w:val="none"/>
        </w:rPr>
      </w:pPr>
    </w:p>
    <w:p w14:paraId="2E07CBFF">
      <w:pPr>
        <w:jc w:val="center"/>
        <w:rPr>
          <w:rFonts w:ascii="Times New Roman" w:hAnsi="Times New Roman" w:eastAsia="方正小标宋简体" w:cs="方正小标宋简体"/>
          <w:bCs/>
          <w:sz w:val="44"/>
          <w:szCs w:val="44"/>
          <w:highlight w:val="none"/>
        </w:rPr>
      </w:pPr>
    </w:p>
    <w:p w14:paraId="393D90C9">
      <w:pPr>
        <w:jc w:val="center"/>
        <w:rPr>
          <w:rFonts w:ascii="Times New Roman" w:hAnsi="Times New Roman" w:eastAsia="方正小标宋简体" w:cs="方正小标宋简体"/>
          <w:bCs/>
          <w:sz w:val="44"/>
          <w:szCs w:val="44"/>
          <w:highlight w:val="none"/>
        </w:rPr>
      </w:pPr>
      <w:r>
        <w:rPr>
          <w:rFonts w:hint="eastAsia" w:ascii="Times New Roman" w:hAnsi="Times New Roman" w:eastAsia="方正小标宋简体" w:cs="方正小标宋简体"/>
          <w:bCs/>
          <w:sz w:val="44"/>
          <w:szCs w:val="44"/>
          <w:highlight w:val="none"/>
          <w:lang w:val="en-US" w:eastAsia="zh-CN"/>
        </w:rPr>
        <w:t>蜀道物流亚蓉欧供应链总部基地</w:t>
      </w:r>
      <w:r>
        <w:rPr>
          <w:rFonts w:ascii="Times New Roman" w:hAnsi="Times New Roman" w:eastAsia="方正小标宋简体" w:cs="方正小标宋简体"/>
          <w:bCs/>
          <w:sz w:val="44"/>
          <w:szCs w:val="44"/>
          <w:highlight w:val="none"/>
        </w:rPr>
        <w:t>项目</w:t>
      </w:r>
    </w:p>
    <w:p w14:paraId="0CCBD036">
      <w:pPr>
        <w:jc w:val="center"/>
        <w:rPr>
          <w:rFonts w:hint="default" w:ascii="Times New Roman" w:hAnsi="Times New Roman" w:eastAsia="方正小标宋简体" w:cs="方正小标宋简体"/>
          <w:bCs/>
          <w:sz w:val="44"/>
          <w:szCs w:val="44"/>
          <w:highlight w:val="none"/>
          <w:lang w:val="en-US" w:eastAsia="zh-CN"/>
        </w:rPr>
      </w:pPr>
      <w:r>
        <w:rPr>
          <w:rFonts w:hint="eastAsia" w:ascii="Times New Roman" w:hAnsi="Times New Roman" w:eastAsia="方正小标宋简体" w:cs="方正小标宋简体"/>
          <w:bCs/>
          <w:sz w:val="44"/>
          <w:szCs w:val="44"/>
          <w:highlight w:val="none"/>
          <w:lang w:val="en-US" w:eastAsia="zh-CN"/>
        </w:rPr>
        <w:t>勘察设计文件审查合同</w:t>
      </w:r>
    </w:p>
    <w:p w14:paraId="79E09606">
      <w:pPr>
        <w:spacing w:line="360" w:lineRule="auto"/>
        <w:ind w:right="-430" w:rightChars="-205"/>
        <w:jc w:val="center"/>
        <w:rPr>
          <w:rFonts w:ascii="Times New Roman" w:hAnsi="Times New Roman" w:eastAsia="宋体" w:cs="宋体"/>
          <w:szCs w:val="21"/>
          <w:highlight w:val="none"/>
        </w:rPr>
      </w:pPr>
      <w:r>
        <w:rPr>
          <w:rFonts w:ascii="Times New Roman" w:hAnsi="Times New Roman" w:eastAsia="宋体" w:cs="宋体"/>
          <w:szCs w:val="21"/>
          <w:highlight w:val="none"/>
        </w:rPr>
        <w:br w:type="textWrapping"/>
      </w:r>
    </w:p>
    <w:p w14:paraId="59FBCFE0">
      <w:pPr>
        <w:spacing w:line="560" w:lineRule="exact"/>
        <w:ind w:firstLine="960" w:firstLineChars="300"/>
        <w:rPr>
          <w:rFonts w:hint="default" w:ascii="Times New Roman" w:hAnsi="Times New Roman" w:eastAsia="仿宋_GB2312" w:cs="仿宋_GB2312"/>
          <w:sz w:val="32"/>
          <w:szCs w:val="32"/>
          <w:highlight w:val="none"/>
          <w:u w:val="single"/>
          <w:lang w:val="en-US" w:eastAsia="zh-CN"/>
        </w:rPr>
      </w:pPr>
      <w:r>
        <w:rPr>
          <w:rFonts w:hint="eastAsia" w:ascii="Times New Roman" w:hAnsi="Times New Roman" w:eastAsia="仿宋_GB2312" w:cs="仿宋_GB2312"/>
          <w:sz w:val="32"/>
          <w:szCs w:val="32"/>
          <w:highlight w:val="none"/>
          <w:lang w:val="en-US" w:eastAsia="zh-CN"/>
        </w:rPr>
        <w:t>甲  方：</w:t>
      </w:r>
      <w:r>
        <w:rPr>
          <w:rFonts w:hint="eastAsia" w:ascii="Times New Roman" w:hAnsi="Times New Roman" w:eastAsia="仿宋_GB2312" w:cs="仿宋_GB2312"/>
          <w:sz w:val="32"/>
          <w:szCs w:val="32"/>
          <w:highlight w:val="none"/>
          <w:u w:val="single"/>
          <w:lang w:val="en-US" w:eastAsia="zh-CN"/>
        </w:rPr>
        <w:t>成都蜀道物流发展有限公司</w:t>
      </w:r>
    </w:p>
    <w:p w14:paraId="48793089">
      <w:pPr>
        <w:spacing w:line="560" w:lineRule="exact"/>
        <w:ind w:firstLine="990" w:firstLineChars="300"/>
        <w:jc w:val="left"/>
        <w:rPr>
          <w:rFonts w:hint="eastAsia" w:ascii="仿宋_GB2312" w:hAnsi="仿宋_GB2312" w:eastAsia="仿宋_GB2312" w:cs="仿宋_GB2312"/>
          <w:spacing w:val="5"/>
          <w:sz w:val="32"/>
          <w:szCs w:val="32"/>
          <w:highlight w:val="none"/>
          <w:lang w:val="en-US" w:eastAsia="zh-CN"/>
        </w:rPr>
      </w:pPr>
    </w:p>
    <w:p w14:paraId="0F9F4490">
      <w:pPr>
        <w:spacing w:line="560" w:lineRule="exact"/>
        <w:ind w:firstLine="990" w:firstLineChars="300"/>
        <w:jc w:val="left"/>
        <w:rPr>
          <w:rFonts w:hint="default" w:ascii="仿宋_GB2312" w:hAnsi="仿宋_GB2312" w:eastAsia="仿宋_GB2312" w:cs="仿宋_GB2312"/>
          <w:spacing w:val="5"/>
          <w:sz w:val="32"/>
          <w:szCs w:val="32"/>
          <w:highlight w:val="none"/>
          <w:u w:val="single"/>
          <w:lang w:val="en-US" w:eastAsia="zh-CN"/>
        </w:rPr>
      </w:pPr>
      <w:r>
        <w:rPr>
          <w:rFonts w:hint="eastAsia" w:ascii="仿宋_GB2312" w:hAnsi="仿宋_GB2312" w:eastAsia="仿宋_GB2312" w:cs="仿宋_GB2312"/>
          <w:spacing w:val="5"/>
          <w:sz w:val="32"/>
          <w:szCs w:val="32"/>
          <w:highlight w:val="none"/>
          <w:lang w:val="en-US" w:eastAsia="zh-CN"/>
        </w:rPr>
        <w:t>乙  方：</w:t>
      </w:r>
      <w:r>
        <w:rPr>
          <w:rFonts w:hint="eastAsia" w:ascii="仿宋_GB2312" w:hAnsi="仿宋_GB2312" w:eastAsia="仿宋_GB2312" w:cs="仿宋_GB2312"/>
          <w:spacing w:val="5"/>
          <w:sz w:val="32"/>
          <w:szCs w:val="32"/>
          <w:highlight w:val="none"/>
          <w:u w:val="single"/>
          <w:lang w:val="en-US" w:eastAsia="zh-CN"/>
        </w:rPr>
        <w:t xml:space="preserve">                        </w:t>
      </w:r>
    </w:p>
    <w:p w14:paraId="6AC3F5B4">
      <w:pPr>
        <w:pStyle w:val="2"/>
        <w:spacing w:before="98" w:line="219" w:lineRule="auto"/>
        <w:ind w:firstLine="808" w:firstLineChars="200"/>
        <w:jc w:val="left"/>
        <w:rPr>
          <w:rFonts w:hint="eastAsia" w:ascii="仿宋_GB2312" w:hAnsi="仿宋_GB2312" w:eastAsia="仿宋_GB2312" w:cs="仿宋_GB2312"/>
          <w:spacing w:val="52"/>
          <w:sz w:val="30"/>
          <w:szCs w:val="30"/>
          <w:highlight w:val="none"/>
          <w:lang w:val="en-US" w:eastAsia="zh-CN"/>
        </w:rPr>
      </w:pPr>
    </w:p>
    <w:p w14:paraId="0C03D960">
      <w:pPr>
        <w:pStyle w:val="2"/>
        <w:spacing w:before="98" w:line="219" w:lineRule="auto"/>
        <w:ind w:firstLine="808" w:firstLineChars="200"/>
        <w:jc w:val="left"/>
        <w:rPr>
          <w:rFonts w:hint="eastAsia" w:ascii="仿宋_GB2312" w:hAnsi="仿宋_GB2312" w:eastAsia="仿宋_GB2312" w:cs="仿宋_GB2312"/>
          <w:spacing w:val="52"/>
          <w:sz w:val="30"/>
          <w:szCs w:val="30"/>
          <w:highlight w:val="none"/>
          <w:lang w:val="en-US" w:eastAsia="zh-CN"/>
        </w:rPr>
      </w:pPr>
    </w:p>
    <w:p w14:paraId="4728BAE6">
      <w:pPr>
        <w:pStyle w:val="2"/>
        <w:spacing w:before="98" w:line="219" w:lineRule="auto"/>
        <w:ind w:firstLine="808" w:firstLineChars="200"/>
        <w:jc w:val="left"/>
        <w:rPr>
          <w:rFonts w:hint="eastAsia" w:ascii="仿宋_GB2312" w:hAnsi="仿宋_GB2312" w:eastAsia="仿宋_GB2312" w:cs="仿宋_GB2312"/>
          <w:spacing w:val="52"/>
          <w:sz w:val="30"/>
          <w:szCs w:val="30"/>
          <w:highlight w:val="none"/>
          <w:lang w:val="en-US" w:eastAsia="zh-CN"/>
        </w:rPr>
      </w:pPr>
    </w:p>
    <w:p w14:paraId="6AF61DF6">
      <w:pPr>
        <w:pStyle w:val="2"/>
        <w:spacing w:before="98" w:line="219" w:lineRule="auto"/>
        <w:ind w:firstLine="848" w:firstLineChars="200"/>
        <w:jc w:val="left"/>
        <w:rPr>
          <w:rFonts w:hint="default" w:ascii="仿宋_GB2312" w:hAnsi="仿宋_GB2312" w:eastAsia="仿宋_GB2312" w:cs="仿宋_GB2312"/>
          <w:spacing w:val="52"/>
          <w:sz w:val="32"/>
          <w:szCs w:val="32"/>
          <w:highlight w:val="none"/>
          <w:u w:val="single"/>
          <w:lang w:val="en-US" w:eastAsia="zh-CN"/>
        </w:rPr>
      </w:pPr>
      <w:r>
        <w:rPr>
          <w:rFonts w:hint="eastAsia" w:ascii="仿宋_GB2312" w:hAnsi="仿宋_GB2312" w:eastAsia="仿宋_GB2312" w:cs="仿宋_GB2312"/>
          <w:spacing w:val="52"/>
          <w:sz w:val="32"/>
          <w:szCs w:val="32"/>
          <w:highlight w:val="none"/>
          <w:lang w:val="en-US" w:eastAsia="zh-CN"/>
        </w:rPr>
        <w:t>签订地点：</w:t>
      </w:r>
      <w:r>
        <w:rPr>
          <w:rFonts w:hint="eastAsia" w:ascii="仿宋_GB2312" w:hAnsi="仿宋_GB2312" w:eastAsia="仿宋_GB2312" w:cs="仿宋_GB2312"/>
          <w:spacing w:val="52"/>
          <w:sz w:val="32"/>
          <w:szCs w:val="32"/>
          <w:highlight w:val="none"/>
          <w:u w:val="single"/>
          <w:lang w:val="en-US" w:eastAsia="zh-CN"/>
        </w:rPr>
        <w:t>成都市青白江区</w:t>
      </w:r>
    </w:p>
    <w:p w14:paraId="24483F90">
      <w:pPr>
        <w:pStyle w:val="2"/>
        <w:spacing w:before="98" w:line="219" w:lineRule="auto"/>
        <w:ind w:firstLine="848" w:firstLineChars="200"/>
        <w:jc w:val="left"/>
        <w:rPr>
          <w:rFonts w:hint="default" w:ascii="仿宋_GB2312" w:hAnsi="仿宋_GB2312" w:eastAsia="仿宋_GB2312" w:cs="仿宋_GB2312"/>
          <w:spacing w:val="52"/>
          <w:sz w:val="32"/>
          <w:szCs w:val="32"/>
          <w:highlight w:val="none"/>
          <w:lang w:val="en-US" w:eastAsia="zh-CN"/>
        </w:rPr>
      </w:pPr>
      <w:r>
        <w:rPr>
          <w:rFonts w:hint="eastAsia" w:ascii="仿宋_GB2312" w:hAnsi="仿宋_GB2312" w:eastAsia="仿宋_GB2312" w:cs="仿宋_GB2312"/>
          <w:spacing w:val="52"/>
          <w:sz w:val="32"/>
          <w:szCs w:val="32"/>
          <w:highlight w:val="none"/>
          <w:lang w:val="en-US" w:eastAsia="zh-CN"/>
        </w:rPr>
        <w:t>签约时间：  年  月  日</w:t>
      </w:r>
    </w:p>
    <w:p w14:paraId="616ED9A0">
      <w:pPr>
        <w:spacing w:line="560" w:lineRule="exact"/>
        <w:rPr>
          <w:rFonts w:hint="eastAsia" w:ascii="Times New Roman" w:hAnsi="Times New Roman" w:eastAsia="仿宋_GB2312" w:cs="仿宋_GB2312"/>
          <w:sz w:val="32"/>
          <w:szCs w:val="32"/>
          <w:highlight w:val="none"/>
        </w:rPr>
      </w:pPr>
    </w:p>
    <w:p w14:paraId="4F29AF9E">
      <w:pPr>
        <w:keepNext w:val="0"/>
        <w:keepLines w:val="0"/>
        <w:pageBreakBefore w:val="0"/>
        <w:widowControl w:val="0"/>
        <w:kinsoku/>
        <w:wordWrap/>
        <w:overflowPunct/>
        <w:topLinePunct w:val="0"/>
        <w:autoSpaceDE/>
        <w:autoSpaceDN/>
        <w:bidi w:val="0"/>
        <w:adjustRightInd/>
        <w:snapToGrid/>
        <w:spacing w:before="104" w:line="560" w:lineRule="exact"/>
        <w:ind w:firstLine="732" w:firstLineChars="200"/>
        <w:textAlignment w:val="auto"/>
        <w:rPr>
          <w:rFonts w:hint="eastAsia" w:ascii="仿宋_GB2312" w:hAnsi="仿宋_GB2312" w:eastAsia="仿宋_GB2312" w:cs="仿宋_GB2312"/>
          <w:spacing w:val="23"/>
          <w:sz w:val="32"/>
          <w:szCs w:val="32"/>
          <w:highlight w:val="none"/>
        </w:rPr>
      </w:pPr>
    </w:p>
    <w:p w14:paraId="3AA32856">
      <w:pPr>
        <w:keepNext w:val="0"/>
        <w:keepLines w:val="0"/>
        <w:pageBreakBefore w:val="0"/>
        <w:widowControl w:val="0"/>
        <w:kinsoku/>
        <w:wordWrap/>
        <w:overflowPunct/>
        <w:topLinePunct w:val="0"/>
        <w:autoSpaceDE/>
        <w:autoSpaceDN/>
        <w:bidi w:val="0"/>
        <w:adjustRightInd/>
        <w:snapToGrid/>
        <w:spacing w:before="104" w:line="560" w:lineRule="exact"/>
        <w:ind w:firstLine="732" w:firstLineChars="200"/>
        <w:textAlignment w:val="auto"/>
        <w:rPr>
          <w:rFonts w:hint="eastAsia" w:ascii="仿宋_GB2312" w:hAnsi="仿宋_GB2312" w:eastAsia="仿宋_GB2312" w:cs="仿宋_GB2312"/>
          <w:spacing w:val="23"/>
          <w:sz w:val="32"/>
          <w:szCs w:val="32"/>
          <w:highlight w:val="none"/>
          <w:u w:val="single"/>
          <w:lang w:val="en-US" w:eastAsia="zh-CN"/>
        </w:rPr>
      </w:pPr>
      <w:r>
        <w:rPr>
          <w:rFonts w:hint="eastAsia" w:ascii="仿宋_GB2312" w:hAnsi="仿宋_GB2312" w:eastAsia="仿宋_GB2312" w:cs="仿宋_GB2312"/>
          <w:spacing w:val="23"/>
          <w:sz w:val="32"/>
          <w:szCs w:val="32"/>
          <w:highlight w:val="none"/>
        </w:rPr>
        <w:t>甲方(委托方):</w:t>
      </w:r>
      <w:r>
        <w:rPr>
          <w:rFonts w:hint="eastAsia" w:ascii="仿宋_GB2312" w:hAnsi="仿宋_GB2312" w:eastAsia="仿宋_GB2312" w:cs="仿宋_GB2312"/>
          <w:spacing w:val="23"/>
          <w:sz w:val="32"/>
          <w:szCs w:val="32"/>
          <w:highlight w:val="none"/>
          <w:u w:val="single"/>
          <w:lang w:val="en-US" w:eastAsia="zh-CN"/>
        </w:rPr>
        <w:t xml:space="preserve">成都蜀道物流发展有限公司  </w:t>
      </w:r>
    </w:p>
    <w:p w14:paraId="33A74569">
      <w:pPr>
        <w:keepNext w:val="0"/>
        <w:keepLines w:val="0"/>
        <w:pageBreakBefore w:val="0"/>
        <w:widowControl w:val="0"/>
        <w:kinsoku/>
        <w:wordWrap/>
        <w:overflowPunct/>
        <w:topLinePunct w:val="0"/>
        <w:autoSpaceDE/>
        <w:autoSpaceDN/>
        <w:bidi w:val="0"/>
        <w:adjustRightInd/>
        <w:snapToGrid/>
        <w:spacing w:before="104" w:line="560" w:lineRule="exact"/>
        <w:ind w:firstLine="732" w:firstLineChars="200"/>
        <w:textAlignment w:val="auto"/>
        <w:rPr>
          <w:rFonts w:hint="default" w:ascii="仿宋_GB2312" w:hAnsi="仿宋_GB2312" w:eastAsia="仿宋_GB2312" w:cs="仿宋_GB2312"/>
          <w:spacing w:val="23"/>
          <w:sz w:val="32"/>
          <w:szCs w:val="32"/>
          <w:highlight w:val="none"/>
          <w:u w:val="single"/>
          <w:lang w:val="en-US" w:eastAsia="zh-CN"/>
        </w:rPr>
      </w:pPr>
    </w:p>
    <w:p w14:paraId="01F8E077">
      <w:pPr>
        <w:keepNext w:val="0"/>
        <w:keepLines w:val="0"/>
        <w:pageBreakBefore w:val="0"/>
        <w:widowControl w:val="0"/>
        <w:kinsoku/>
        <w:wordWrap/>
        <w:overflowPunct/>
        <w:topLinePunct w:val="0"/>
        <w:autoSpaceDE/>
        <w:autoSpaceDN/>
        <w:bidi w:val="0"/>
        <w:adjustRightInd/>
        <w:snapToGrid/>
        <w:spacing w:before="104" w:line="560" w:lineRule="exact"/>
        <w:ind w:firstLine="724" w:firstLineChars="200"/>
        <w:textAlignment w:val="auto"/>
        <w:rPr>
          <w:rFonts w:hint="default"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pacing w:val="21"/>
          <w:sz w:val="32"/>
          <w:szCs w:val="32"/>
          <w:highlight w:val="none"/>
        </w:rPr>
        <w:t>乙方(审查方):</w:t>
      </w:r>
      <w:r>
        <w:rPr>
          <w:rFonts w:hint="eastAsia" w:ascii="仿宋_GB2312" w:hAnsi="仿宋_GB2312" w:eastAsia="仿宋_GB2312" w:cs="仿宋_GB2312"/>
          <w:spacing w:val="21"/>
          <w:sz w:val="32"/>
          <w:szCs w:val="32"/>
          <w:highlight w:val="none"/>
          <w:u w:val="single"/>
          <w:lang w:val="en-US" w:eastAsia="zh-CN"/>
        </w:rPr>
        <w:t xml:space="preserve">                        </w:t>
      </w:r>
    </w:p>
    <w:p w14:paraId="1956A83D">
      <w:pPr>
        <w:spacing w:line="560" w:lineRule="exact"/>
        <w:ind w:right="-535" w:rightChars="-255"/>
        <w:rPr>
          <w:rFonts w:hint="eastAsia" w:ascii="Times New Roman" w:hAnsi="Times New Roman" w:eastAsia="仿宋_GB2312" w:cs="仿宋_GB2312"/>
          <w:sz w:val="32"/>
          <w:szCs w:val="32"/>
          <w:highlight w:val="none"/>
        </w:rPr>
      </w:pPr>
    </w:p>
    <w:p w14:paraId="63693ED1">
      <w:pPr>
        <w:keepNext w:val="0"/>
        <w:keepLines w:val="0"/>
        <w:pageBreakBefore w:val="0"/>
        <w:widowControl w:val="0"/>
        <w:kinsoku/>
        <w:wordWrap/>
        <w:overflowPunct/>
        <w:topLinePunct w:val="0"/>
        <w:autoSpaceDE/>
        <w:autoSpaceDN/>
        <w:bidi w:val="0"/>
        <w:adjustRightInd/>
        <w:snapToGrid/>
        <w:spacing w:line="560" w:lineRule="exact"/>
        <w:ind w:right="-535" w:rightChars="-255" w:firstLine="664"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6"/>
          <w:sz w:val="32"/>
          <w:szCs w:val="32"/>
          <w:highlight w:val="none"/>
        </w:rPr>
        <w:t>现甲方委托乙方</w:t>
      </w:r>
      <w:r>
        <w:rPr>
          <w:rFonts w:hint="eastAsia" w:ascii="仿宋_GB2312" w:hAnsi="仿宋_GB2312" w:eastAsia="仿宋_GB2312" w:cs="仿宋_GB2312"/>
          <w:spacing w:val="6"/>
          <w:sz w:val="32"/>
          <w:szCs w:val="32"/>
          <w:highlight w:val="none"/>
          <w:lang w:val="en-US" w:eastAsia="zh-CN"/>
        </w:rPr>
        <w:t>承担</w:t>
      </w:r>
      <w:r>
        <w:rPr>
          <w:rFonts w:hint="eastAsia" w:ascii="仿宋_GB2312" w:hAnsi="仿宋_GB2312" w:eastAsia="仿宋_GB2312" w:cs="仿宋_GB2312"/>
          <w:spacing w:val="6"/>
          <w:sz w:val="32"/>
          <w:szCs w:val="32"/>
          <w:highlight w:val="none"/>
          <w:u w:val="single" w:color="auto"/>
          <w:lang w:val="en-US" w:eastAsia="zh-CN"/>
        </w:rPr>
        <w:t>蜀道物流亚蓉欧供应链总部基地</w:t>
      </w:r>
      <w:r>
        <w:rPr>
          <w:rFonts w:hint="eastAsia" w:ascii="仿宋_GB2312" w:hAnsi="仿宋_GB2312" w:eastAsia="仿宋_GB2312" w:cs="仿宋_GB2312"/>
          <w:spacing w:val="6"/>
          <w:sz w:val="32"/>
          <w:szCs w:val="32"/>
          <w:highlight w:val="none"/>
          <w:u w:val="single" w:color="auto"/>
        </w:rPr>
        <w:t>项目勘察设计文件施工图审查服务</w:t>
      </w:r>
      <w:r>
        <w:rPr>
          <w:rFonts w:hint="eastAsia" w:ascii="仿宋_GB2312" w:hAnsi="仿宋_GB2312" w:eastAsia="仿宋_GB2312" w:cs="仿宋_GB2312"/>
          <w:spacing w:val="-5"/>
          <w:sz w:val="32"/>
          <w:szCs w:val="32"/>
          <w:highlight w:val="none"/>
          <w:u w:val="single" w:color="auto"/>
        </w:rPr>
        <w:t>工作</w:t>
      </w:r>
      <w:r>
        <w:rPr>
          <w:rFonts w:hint="eastAsia" w:ascii="仿宋_GB2312" w:hAnsi="仿宋_GB2312" w:eastAsia="仿宋_GB2312" w:cs="仿宋_GB2312"/>
          <w:spacing w:val="-5"/>
          <w:sz w:val="32"/>
          <w:szCs w:val="32"/>
          <w:highlight w:val="none"/>
        </w:rPr>
        <w:t>，经甲、乙双方充分协商，达成</w:t>
      </w:r>
      <w:r>
        <w:rPr>
          <w:rFonts w:hint="eastAsia" w:ascii="仿宋_GB2312" w:hAnsi="仿宋_GB2312" w:eastAsia="仿宋_GB2312" w:cs="仿宋_GB2312"/>
          <w:spacing w:val="-4"/>
          <w:sz w:val="32"/>
          <w:szCs w:val="32"/>
          <w:highlight w:val="none"/>
        </w:rPr>
        <w:t>一致意见，签订本合同，供双方共同遵守执行。</w:t>
      </w:r>
    </w:p>
    <w:p w14:paraId="51071FD0">
      <w:pPr>
        <w:keepNext w:val="0"/>
        <w:keepLines w:val="0"/>
        <w:pageBreakBefore w:val="0"/>
        <w:widowControl w:val="0"/>
        <w:kinsoku/>
        <w:wordWrap/>
        <w:overflowPunct/>
        <w:topLinePunct w:val="0"/>
        <w:autoSpaceDE/>
        <w:autoSpaceDN/>
        <w:bidi w:val="0"/>
        <w:adjustRightInd/>
        <w:snapToGrid/>
        <w:spacing w:line="560" w:lineRule="exact"/>
        <w:ind w:right="-535" w:rightChars="-255"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一、本合同签订依据</w:t>
      </w:r>
    </w:p>
    <w:p w14:paraId="48E00B0D">
      <w:pPr>
        <w:keepNext w:val="0"/>
        <w:keepLines w:val="0"/>
        <w:pageBreakBefore w:val="0"/>
        <w:widowControl w:val="0"/>
        <w:kinsoku/>
        <w:wordWrap/>
        <w:overflowPunct/>
        <w:topLinePunct w:val="0"/>
        <w:autoSpaceDE/>
        <w:autoSpaceDN/>
        <w:bidi w:val="0"/>
        <w:adjustRightInd/>
        <w:snapToGrid/>
        <w:spacing w:line="560" w:lineRule="exact"/>
        <w:ind w:right="-535" w:rightChars="-255"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(一)《中华人民共和国民法典》《中华人民共和国建筑法》《建设工程质量管理条例》《房屋建筑和市政基础设施工程施工图设计文件审查管理办法》。</w:t>
      </w:r>
    </w:p>
    <w:p w14:paraId="0155BDCE">
      <w:pPr>
        <w:keepNext w:val="0"/>
        <w:keepLines w:val="0"/>
        <w:pageBreakBefore w:val="0"/>
        <w:widowControl w:val="0"/>
        <w:kinsoku/>
        <w:wordWrap/>
        <w:overflowPunct/>
        <w:topLinePunct w:val="0"/>
        <w:autoSpaceDE/>
        <w:autoSpaceDN/>
        <w:bidi w:val="0"/>
        <w:adjustRightInd/>
        <w:snapToGrid/>
        <w:spacing w:line="560" w:lineRule="exact"/>
        <w:ind w:right="-535" w:rightChars="-255"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(二)国家及地方有关建设工程施工图文件审查管理法规和规章。</w:t>
      </w:r>
    </w:p>
    <w:p w14:paraId="53F14301">
      <w:pPr>
        <w:keepNext w:val="0"/>
        <w:keepLines w:val="0"/>
        <w:pageBreakBefore w:val="0"/>
        <w:widowControl w:val="0"/>
        <w:kinsoku/>
        <w:wordWrap/>
        <w:overflowPunct/>
        <w:topLinePunct w:val="0"/>
        <w:autoSpaceDE/>
        <w:autoSpaceDN/>
        <w:bidi w:val="0"/>
        <w:adjustRightInd/>
        <w:snapToGrid/>
        <w:spacing w:line="560" w:lineRule="exact"/>
        <w:ind w:right="-535" w:rightChars="-255"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drawing>
          <wp:anchor distT="0" distB="0" distL="0" distR="0" simplePos="0" relativeHeight="251663360" behindDoc="0" locked="0" layoutInCell="1" allowOverlap="1">
            <wp:simplePos x="0" y="0"/>
            <wp:positionH relativeFrom="column">
              <wp:posOffset>0</wp:posOffset>
            </wp:positionH>
            <wp:positionV relativeFrom="paragraph">
              <wp:posOffset>154940</wp:posOffset>
            </wp:positionV>
            <wp:extent cx="24765" cy="50800"/>
            <wp:effectExtent l="0" t="0" r="3810" b="698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3"/>
                    <a:stretch>
                      <a:fillRect/>
                    </a:stretch>
                  </pic:blipFill>
                  <pic:spPr>
                    <a:xfrm>
                      <a:off x="0" y="0"/>
                      <a:ext cx="24931" cy="50518"/>
                    </a:xfrm>
                    <a:prstGeom prst="rect">
                      <a:avLst/>
                    </a:prstGeom>
                  </pic:spPr>
                </pic:pic>
              </a:graphicData>
            </a:graphic>
          </wp:anchor>
        </w:drawing>
      </w:r>
      <w:r>
        <w:rPr>
          <w:rFonts w:hint="eastAsia" w:ascii="Times New Roman" w:hAnsi="Times New Roman" w:eastAsia="仿宋_GB2312" w:cs="仿宋_GB2312"/>
          <w:sz w:val="32"/>
          <w:szCs w:val="32"/>
          <w:highlight w:val="none"/>
        </w:rPr>
        <w:t>(三)建设工程批准文件。</w:t>
      </w:r>
    </w:p>
    <w:p w14:paraId="588ED471">
      <w:pPr>
        <w:keepNext w:val="0"/>
        <w:keepLines w:val="0"/>
        <w:pageBreakBefore w:val="0"/>
        <w:widowControl w:val="0"/>
        <w:kinsoku/>
        <w:wordWrap/>
        <w:overflowPunct/>
        <w:topLinePunct w:val="0"/>
        <w:autoSpaceDE/>
        <w:autoSpaceDN/>
        <w:bidi w:val="0"/>
        <w:adjustRightInd/>
        <w:snapToGrid/>
        <w:spacing w:before="161" w:line="560" w:lineRule="exact"/>
        <w:ind w:firstLine="616" w:firstLineChars="200"/>
        <w:textAlignment w:val="auto"/>
        <w:outlineLvl w:val="1"/>
        <w:rPr>
          <w:rFonts w:hint="eastAsia" w:ascii="黑体" w:hAnsi="黑体" w:eastAsia="黑体" w:cs="黑体"/>
          <w:b w:val="0"/>
          <w:bCs w:val="0"/>
          <w:sz w:val="32"/>
          <w:szCs w:val="32"/>
          <w:highlight w:val="none"/>
        </w:rPr>
      </w:pPr>
      <w:r>
        <w:rPr>
          <w:rFonts w:hint="eastAsia" w:ascii="黑体" w:hAnsi="黑体" w:eastAsia="黑体" w:cs="黑体"/>
          <w:b w:val="0"/>
          <w:bCs w:val="0"/>
          <w:spacing w:val="-6"/>
          <w:sz w:val="32"/>
          <w:szCs w:val="32"/>
          <w:highlight w:val="none"/>
        </w:rPr>
        <w:t>二、施工图审查收费依据</w:t>
      </w:r>
    </w:p>
    <w:p w14:paraId="73EEA320">
      <w:pPr>
        <w:keepNext w:val="0"/>
        <w:keepLines w:val="0"/>
        <w:pageBreakBefore w:val="0"/>
        <w:widowControl w:val="0"/>
        <w:kinsoku/>
        <w:wordWrap/>
        <w:overflowPunct/>
        <w:topLinePunct w:val="0"/>
        <w:autoSpaceDE/>
        <w:autoSpaceDN/>
        <w:bidi w:val="0"/>
        <w:adjustRightInd/>
        <w:snapToGrid/>
        <w:spacing w:line="560" w:lineRule="exact"/>
        <w:ind w:right="-535" w:rightChars="-255" w:firstLine="696" w:firstLineChars="200"/>
        <w:textAlignment w:val="auto"/>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14"/>
          <w:sz w:val="32"/>
          <w:szCs w:val="32"/>
          <w:highlight w:val="none"/>
        </w:rPr>
        <w:t>(一)四川省发展和改革委员会关于贯彻《国家</w:t>
      </w:r>
      <w:r>
        <w:rPr>
          <w:rFonts w:hint="eastAsia" w:ascii="仿宋_GB2312" w:hAnsi="仿宋_GB2312" w:eastAsia="仿宋_GB2312" w:cs="仿宋_GB2312"/>
          <w:spacing w:val="13"/>
          <w:sz w:val="32"/>
          <w:szCs w:val="32"/>
          <w:highlight w:val="none"/>
        </w:rPr>
        <w:t>发展改革</w:t>
      </w:r>
      <w:r>
        <w:rPr>
          <w:rFonts w:hint="eastAsia" w:ascii="仿宋_GB2312" w:hAnsi="仿宋_GB2312" w:eastAsia="仿宋_GB2312" w:cs="仿宋_GB2312"/>
          <w:spacing w:val="7"/>
          <w:sz w:val="32"/>
          <w:szCs w:val="32"/>
          <w:highlight w:val="none"/>
        </w:rPr>
        <w:t>委关于降低部分建设项目收费标准规范收费行为等有关问题的通知》(川发改价格〔2011〕323号文件)。</w:t>
      </w:r>
    </w:p>
    <w:p w14:paraId="13AD36E0">
      <w:pPr>
        <w:keepNext w:val="0"/>
        <w:keepLines w:val="0"/>
        <w:pageBreakBefore w:val="0"/>
        <w:widowControl w:val="0"/>
        <w:kinsoku/>
        <w:wordWrap/>
        <w:overflowPunct/>
        <w:topLinePunct w:val="0"/>
        <w:autoSpaceDE/>
        <w:autoSpaceDN/>
        <w:bidi w:val="0"/>
        <w:adjustRightInd/>
        <w:snapToGrid/>
        <w:spacing w:line="560" w:lineRule="exact"/>
        <w:ind w:right="-535" w:rightChars="-255" w:firstLine="668" w:firstLineChars="200"/>
        <w:textAlignment w:val="auto"/>
        <w:rPr>
          <w:rFonts w:hint="eastAsia" w:ascii="仿宋_GB2312" w:hAnsi="仿宋_GB2312" w:eastAsia="仿宋_GB2312" w:cs="仿宋_GB2312"/>
          <w:spacing w:val="7"/>
          <w:sz w:val="32"/>
          <w:szCs w:val="32"/>
          <w:highlight w:val="none"/>
        </w:rPr>
      </w:pPr>
      <w:r>
        <w:rPr>
          <w:rFonts w:hint="eastAsia" w:ascii="仿宋_GB2312" w:hAnsi="仿宋_GB2312" w:eastAsia="仿宋_GB2312" w:cs="仿宋_GB2312"/>
          <w:spacing w:val="7"/>
          <w:sz w:val="32"/>
          <w:szCs w:val="32"/>
          <w:highlight w:val="none"/>
        </w:rPr>
        <w:t>(二)成都市勘察设计协会文件(成勘设协〔2022〕8号)。</w:t>
      </w:r>
    </w:p>
    <w:p w14:paraId="5C4B78F7">
      <w:pPr>
        <w:keepNext w:val="0"/>
        <w:keepLines w:val="0"/>
        <w:pageBreakBefore w:val="0"/>
        <w:widowControl w:val="0"/>
        <w:kinsoku/>
        <w:wordWrap/>
        <w:overflowPunct/>
        <w:topLinePunct w:val="0"/>
        <w:autoSpaceDE/>
        <w:autoSpaceDN/>
        <w:bidi w:val="0"/>
        <w:adjustRightInd/>
        <w:snapToGrid/>
        <w:spacing w:before="157" w:line="560" w:lineRule="exact"/>
        <w:ind w:firstLine="660" w:firstLineChars="200"/>
        <w:textAlignment w:val="auto"/>
        <w:outlineLvl w:val="2"/>
        <w:rPr>
          <w:rFonts w:ascii="黑体" w:hAnsi="黑体" w:eastAsia="黑体" w:cs="黑体"/>
          <w:b w:val="0"/>
          <w:bCs w:val="0"/>
          <w:sz w:val="32"/>
          <w:szCs w:val="32"/>
          <w:highlight w:val="none"/>
        </w:rPr>
      </w:pPr>
      <w:r>
        <w:rPr>
          <w:rFonts w:ascii="黑体" w:hAnsi="黑体" w:eastAsia="黑体" w:cs="黑体"/>
          <w:b w:val="0"/>
          <w:bCs w:val="0"/>
          <w:spacing w:val="5"/>
          <w:sz w:val="32"/>
          <w:szCs w:val="32"/>
          <w:highlight w:val="none"/>
        </w:rPr>
        <w:t>三、本合同审查咨询内容</w:t>
      </w:r>
    </w:p>
    <w:p w14:paraId="27EDFC72">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(一)审查方承担</w:t>
      </w:r>
      <w:r>
        <w:rPr>
          <w:rFonts w:hint="eastAsia" w:ascii="Times New Roman" w:hAnsi="Times New Roman" w:eastAsia="仿宋_GB2312" w:cs="仿宋_GB2312"/>
          <w:sz w:val="32"/>
          <w:szCs w:val="32"/>
          <w:highlight w:val="none"/>
          <w:lang w:val="en-US" w:eastAsia="zh-CN"/>
        </w:rPr>
        <w:t>包括但不限于</w:t>
      </w:r>
      <w:r>
        <w:rPr>
          <w:rFonts w:hint="eastAsia" w:ascii="Times New Roman" w:hAnsi="Times New Roman" w:eastAsia="仿宋_GB2312" w:cs="仿宋_GB2312"/>
          <w:sz w:val="32"/>
          <w:szCs w:val="32"/>
          <w:highlight w:val="none"/>
        </w:rPr>
        <w:t>该项目的勘察、建筑、结构、给水、排水、电气、采暖通风、节能、消防、绿色建筑、景观、防雷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幕墙、海绵城市专项审查</w:t>
      </w:r>
      <w:r>
        <w:rPr>
          <w:rFonts w:hint="eastAsia" w:ascii="Times New Roman" w:hAnsi="Times New Roman" w:eastAsia="仿宋_GB2312" w:cs="仿宋_GB2312"/>
          <w:sz w:val="32"/>
          <w:szCs w:val="32"/>
          <w:highlight w:val="none"/>
        </w:rPr>
        <w:t>等工程的相关图纸审查。</w:t>
      </w:r>
    </w:p>
    <w:p w14:paraId="3E9F6C4D">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(二)常规审查：是否符合各专业《工程建设标准强制性条文》和其他有关工程建设强制性标准；地基基础和主体结构体系的安全性；</w:t>
      </w:r>
    </w:p>
    <w:p w14:paraId="059848A0">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(三)勘察设计企业和注册执业</w:t>
      </w:r>
      <w:r>
        <w:rPr>
          <w:rFonts w:hint="eastAsia" w:ascii="Times New Roman" w:hAnsi="Times New Roman" w:eastAsia="仿宋_GB2312" w:cs="仿宋_GB2312"/>
          <w:sz w:val="32"/>
          <w:szCs w:val="32"/>
          <w:highlight w:val="none"/>
          <w:lang w:eastAsia="zh-CN"/>
        </w:rPr>
        <w:t>人员</w:t>
      </w:r>
      <w:r>
        <w:rPr>
          <w:rFonts w:hint="eastAsia" w:ascii="Times New Roman" w:hAnsi="Times New Roman" w:eastAsia="仿宋_GB2312" w:cs="仿宋_GB2312"/>
          <w:sz w:val="32"/>
          <w:szCs w:val="32"/>
          <w:highlight w:val="none"/>
        </w:rPr>
        <w:t>以及</w:t>
      </w:r>
      <w:r>
        <w:rPr>
          <w:rFonts w:hint="eastAsia" w:ascii="Times New Roman" w:hAnsi="Times New Roman" w:eastAsia="仿宋_GB2312" w:cs="仿宋_GB2312"/>
          <w:sz w:val="32"/>
          <w:szCs w:val="32"/>
          <w:highlight w:val="none"/>
          <w:lang w:eastAsia="zh-CN"/>
        </w:rPr>
        <w:t>相关人员</w:t>
      </w:r>
      <w:r>
        <w:rPr>
          <w:rFonts w:hint="eastAsia" w:ascii="Times New Roman" w:hAnsi="Times New Roman" w:eastAsia="仿宋_GB2312" w:cs="仿宋_GB2312"/>
          <w:sz w:val="32"/>
          <w:szCs w:val="32"/>
          <w:highlight w:val="none"/>
        </w:rPr>
        <w:t>是否按规定在施工图上加盖相应的图章和签字；</w:t>
      </w:r>
    </w:p>
    <w:p w14:paraId="38023E67">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(四)法律、法规、规章规定必须审查的其它内容。</w:t>
      </w:r>
    </w:p>
    <w:p w14:paraId="0FED9047">
      <w:pPr>
        <w:spacing w:line="240" w:lineRule="auto"/>
        <w:ind w:right="0" w:rightChars="0" w:firstLine="640" w:firstLineChars="200"/>
        <w:rPr>
          <w:rFonts w:hint="eastAsia" w:ascii="Times New Roman" w:hAnsi="Times New Roman" w:eastAsia="仿宋_GB2312" w:cs="仿宋_GB2312"/>
          <w:sz w:val="32"/>
          <w:szCs w:val="32"/>
          <w:highlight w:val="none"/>
        </w:rPr>
      </w:pPr>
      <w:r>
        <w:rPr>
          <w:rFonts w:hint="eastAsia" w:ascii="黑体" w:hAnsi="黑体" w:eastAsia="黑体" w:cs="黑体"/>
          <w:b w:val="0"/>
          <w:bCs w:val="0"/>
          <w:sz w:val="32"/>
          <w:szCs w:val="32"/>
          <w:highlight w:val="none"/>
          <w:lang w:val="en-US" w:eastAsia="zh-CN"/>
        </w:rPr>
        <w:t>四、</w:t>
      </w:r>
      <w:r>
        <w:rPr>
          <w:rFonts w:hint="eastAsia" w:ascii="黑体" w:hAnsi="黑体" w:eastAsia="黑体" w:cs="黑体"/>
          <w:b w:val="0"/>
          <w:bCs w:val="0"/>
          <w:spacing w:val="-4"/>
          <w:sz w:val="32"/>
          <w:szCs w:val="32"/>
          <w:highlight w:val="none"/>
        </w:rPr>
        <w:t>委托方应向审查方提交的文件</w:t>
      </w:r>
    </w:p>
    <w:tbl>
      <w:tblPr>
        <w:tblStyle w:val="18"/>
        <w:tblW w:w="9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4932"/>
        <w:gridCol w:w="732"/>
        <w:gridCol w:w="1099"/>
        <w:gridCol w:w="1852"/>
      </w:tblGrid>
      <w:tr w14:paraId="373D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644" w:type="dxa"/>
          </w:tcPr>
          <w:p w14:paraId="5222E005">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4932" w:type="dxa"/>
          </w:tcPr>
          <w:p w14:paraId="1361B2F5">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资料及文件名称</w:t>
            </w:r>
          </w:p>
        </w:tc>
        <w:tc>
          <w:tcPr>
            <w:tcW w:w="732" w:type="dxa"/>
          </w:tcPr>
          <w:p w14:paraId="7F1ED4C1">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份</w:t>
            </w:r>
          </w:p>
          <w:p w14:paraId="3AF5E4CF">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数</w:t>
            </w:r>
          </w:p>
        </w:tc>
        <w:tc>
          <w:tcPr>
            <w:tcW w:w="1099" w:type="dxa"/>
          </w:tcPr>
          <w:p w14:paraId="12DF4A0F">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提交</w:t>
            </w:r>
          </w:p>
          <w:p w14:paraId="53E81ADF">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日期</w:t>
            </w:r>
          </w:p>
        </w:tc>
        <w:tc>
          <w:tcPr>
            <w:tcW w:w="1852" w:type="dxa"/>
          </w:tcPr>
          <w:p w14:paraId="5155733E">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有关事宜</w:t>
            </w:r>
          </w:p>
        </w:tc>
      </w:tr>
      <w:tr w14:paraId="0271B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44" w:type="dxa"/>
          </w:tcPr>
          <w:p w14:paraId="450BEB79">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4932" w:type="dxa"/>
          </w:tcPr>
          <w:p w14:paraId="5B8F7162">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规划部门批准的建筑总平面图(复印件)</w:t>
            </w:r>
          </w:p>
        </w:tc>
        <w:tc>
          <w:tcPr>
            <w:tcW w:w="732" w:type="dxa"/>
          </w:tcPr>
          <w:p w14:paraId="0A283044">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restart"/>
          </w:tcPr>
          <w:p w14:paraId="46F37A84">
            <w:pPr>
              <w:spacing w:line="240" w:lineRule="auto"/>
              <w:ind w:right="0" w:rightChars="0"/>
              <w:jc w:val="left"/>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签</w:t>
            </w:r>
            <w:r>
              <w:rPr>
                <w:rFonts w:hint="eastAsia" w:ascii="仿宋_GB2312" w:hAnsi="仿宋_GB2312" w:eastAsia="仿宋_GB2312" w:cs="仿宋_GB2312"/>
                <w:sz w:val="32"/>
                <w:szCs w:val="32"/>
                <w:highlight w:val="none"/>
                <w:vertAlign w:val="baseline"/>
                <w:lang w:val="en-US" w:eastAsia="zh-CN"/>
              </w:rPr>
              <w:t xml:space="preserve"> </w:t>
            </w:r>
            <w:r>
              <w:rPr>
                <w:rFonts w:hint="eastAsia" w:ascii="仿宋_GB2312" w:hAnsi="仿宋_GB2312" w:eastAsia="仿宋_GB2312" w:cs="仿宋_GB2312"/>
                <w:sz w:val="32"/>
                <w:szCs w:val="32"/>
                <w:highlight w:val="none"/>
                <w:vertAlign w:val="baseline"/>
              </w:rPr>
              <w:t>订</w:t>
            </w:r>
          </w:p>
          <w:p w14:paraId="1E4A0F35">
            <w:pPr>
              <w:spacing w:line="240" w:lineRule="auto"/>
              <w:ind w:right="0" w:rightChars="0"/>
              <w:jc w:val="left"/>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合</w:t>
            </w:r>
            <w:r>
              <w:rPr>
                <w:rFonts w:hint="eastAsia" w:ascii="仿宋_GB2312" w:hAnsi="仿宋_GB2312" w:eastAsia="仿宋_GB2312" w:cs="仿宋_GB2312"/>
                <w:sz w:val="32"/>
                <w:szCs w:val="32"/>
                <w:highlight w:val="none"/>
                <w:vertAlign w:val="baseline"/>
                <w:lang w:val="en-US" w:eastAsia="zh-CN"/>
              </w:rPr>
              <w:t xml:space="preserve"> </w:t>
            </w:r>
            <w:r>
              <w:rPr>
                <w:rFonts w:hint="eastAsia" w:ascii="仿宋_GB2312" w:hAnsi="仿宋_GB2312" w:eastAsia="仿宋_GB2312" w:cs="仿宋_GB2312"/>
                <w:sz w:val="32"/>
                <w:szCs w:val="32"/>
                <w:highlight w:val="none"/>
                <w:vertAlign w:val="baseline"/>
              </w:rPr>
              <w:t>同</w:t>
            </w:r>
          </w:p>
          <w:p w14:paraId="36D76114">
            <w:pPr>
              <w:spacing w:line="240" w:lineRule="auto"/>
              <w:ind w:right="0" w:rightChars="0"/>
              <w:jc w:val="left"/>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之</w:t>
            </w:r>
            <w:r>
              <w:rPr>
                <w:rFonts w:hint="eastAsia" w:ascii="仿宋_GB2312" w:hAnsi="仿宋_GB2312" w:eastAsia="仿宋_GB2312" w:cs="仿宋_GB2312"/>
                <w:sz w:val="32"/>
                <w:szCs w:val="32"/>
                <w:highlight w:val="none"/>
                <w:vertAlign w:val="baseline"/>
                <w:lang w:val="en-US" w:eastAsia="zh-CN"/>
              </w:rPr>
              <w:t xml:space="preserve"> </w:t>
            </w:r>
            <w:r>
              <w:rPr>
                <w:rFonts w:hint="eastAsia" w:ascii="仿宋_GB2312" w:hAnsi="仿宋_GB2312" w:eastAsia="仿宋_GB2312" w:cs="仿宋_GB2312"/>
                <w:sz w:val="32"/>
                <w:szCs w:val="32"/>
                <w:highlight w:val="none"/>
                <w:vertAlign w:val="baseline"/>
              </w:rPr>
              <w:t>日</w:t>
            </w:r>
          </w:p>
          <w:p w14:paraId="76957A28">
            <w:pPr>
              <w:spacing w:line="240" w:lineRule="auto"/>
              <w:ind w:right="0" w:rightChars="0"/>
              <w:jc w:val="left"/>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起</w:t>
            </w:r>
            <w:r>
              <w:rPr>
                <w:rFonts w:hint="eastAsia" w:ascii="仿宋_GB2312" w:hAnsi="仿宋_GB2312" w:eastAsia="仿宋_GB2312" w:cs="仿宋_GB2312"/>
                <w:sz w:val="32"/>
                <w:szCs w:val="32"/>
                <w:highlight w:val="none"/>
                <w:vertAlign w:val="baseline"/>
                <w:lang w:val="en-US" w:eastAsia="zh-CN"/>
              </w:rPr>
              <w:t xml:space="preserve"> </w:t>
            </w:r>
            <w:r>
              <w:rPr>
                <w:rFonts w:hint="eastAsia" w:ascii="仿宋_GB2312" w:hAnsi="仿宋_GB2312" w:eastAsia="仿宋_GB2312" w:cs="仿宋_GB2312"/>
                <w:sz w:val="32"/>
                <w:szCs w:val="32"/>
                <w:highlight w:val="none"/>
                <w:vertAlign w:val="baseline"/>
              </w:rPr>
              <w:t>逐</w:t>
            </w:r>
          </w:p>
          <w:p w14:paraId="5EDE33A3">
            <w:pPr>
              <w:spacing w:line="240" w:lineRule="auto"/>
              <w:ind w:right="0" w:rightChars="0"/>
              <w:jc w:val="left"/>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项</w:t>
            </w:r>
            <w:r>
              <w:rPr>
                <w:rFonts w:hint="eastAsia" w:ascii="仿宋_GB2312" w:hAnsi="仿宋_GB2312" w:eastAsia="仿宋_GB2312" w:cs="仿宋_GB2312"/>
                <w:sz w:val="32"/>
                <w:szCs w:val="32"/>
                <w:highlight w:val="none"/>
                <w:vertAlign w:val="baseline"/>
                <w:lang w:val="en-US" w:eastAsia="zh-CN"/>
              </w:rPr>
              <w:t xml:space="preserve"> </w:t>
            </w:r>
            <w:r>
              <w:rPr>
                <w:rFonts w:hint="eastAsia" w:ascii="仿宋_GB2312" w:hAnsi="仿宋_GB2312" w:eastAsia="仿宋_GB2312" w:cs="仿宋_GB2312"/>
                <w:sz w:val="32"/>
                <w:szCs w:val="32"/>
                <w:highlight w:val="none"/>
                <w:vertAlign w:val="baseline"/>
              </w:rPr>
              <w:t>提</w:t>
            </w:r>
          </w:p>
          <w:p w14:paraId="3AB2BA83">
            <w:pPr>
              <w:spacing w:line="240" w:lineRule="auto"/>
              <w:ind w:right="0" w:rightChars="0"/>
              <w:jc w:val="left"/>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rPr>
              <w:t>供</w:t>
            </w:r>
            <w:r>
              <w:rPr>
                <w:rFonts w:hint="eastAsia" w:ascii="仿宋_GB2312" w:hAnsi="仿宋_GB2312" w:eastAsia="仿宋_GB2312" w:cs="仿宋_GB2312"/>
                <w:sz w:val="32"/>
                <w:szCs w:val="32"/>
                <w:highlight w:val="none"/>
                <w:vertAlign w:val="baseline"/>
                <w:lang w:eastAsia="zh-CN"/>
              </w:rPr>
              <w:t>。</w:t>
            </w:r>
          </w:p>
        </w:tc>
        <w:tc>
          <w:tcPr>
            <w:tcW w:w="1852" w:type="dxa"/>
            <w:vMerge w:val="restart"/>
          </w:tcPr>
          <w:p w14:paraId="4A64E82B">
            <w:pPr>
              <w:spacing w:line="240" w:lineRule="auto"/>
              <w:ind w:right="0" w:rightChars="0"/>
              <w:rPr>
                <w:rFonts w:hint="eastAsia" w:ascii="仿宋_GB2312" w:hAnsi="仿宋_GB2312" w:eastAsia="仿宋_GB2312" w:cs="仿宋_GB2312"/>
                <w:sz w:val="32"/>
                <w:szCs w:val="32"/>
                <w:highlight w:val="none"/>
                <w:vertAlign w:val="baseline"/>
                <w:lang w:eastAsia="zh-CN"/>
              </w:rPr>
            </w:pPr>
            <w:r>
              <w:rPr>
                <w:rFonts w:hint="eastAsia" w:ascii="仿宋_GB2312" w:hAnsi="仿宋_GB2312" w:eastAsia="仿宋_GB2312" w:cs="仿宋_GB2312"/>
                <w:sz w:val="32"/>
                <w:szCs w:val="32"/>
                <w:highlight w:val="none"/>
                <w:vertAlign w:val="baseline"/>
              </w:rPr>
              <w:t>委托人提交文件时间延期，</w:t>
            </w:r>
            <w:r>
              <w:rPr>
                <w:rFonts w:hint="eastAsia" w:ascii="仿宋_GB2312" w:hAnsi="仿宋_GB2312" w:eastAsia="仿宋_GB2312" w:cs="仿宋_GB2312"/>
                <w:sz w:val="32"/>
                <w:szCs w:val="32"/>
                <w:highlight w:val="none"/>
                <w:vertAlign w:val="baseline"/>
                <w:lang w:val="en-US" w:eastAsia="zh-CN"/>
              </w:rPr>
              <w:t>经委托人同意后</w:t>
            </w:r>
            <w:r>
              <w:rPr>
                <w:rFonts w:hint="eastAsia" w:ascii="仿宋_GB2312" w:hAnsi="仿宋_GB2312" w:eastAsia="仿宋_GB2312" w:cs="仿宋_GB2312"/>
                <w:sz w:val="32"/>
                <w:szCs w:val="32"/>
                <w:highlight w:val="none"/>
                <w:vertAlign w:val="baseline"/>
              </w:rPr>
              <w:t>审查人提交审查报告时间顺延</w:t>
            </w:r>
            <w:r>
              <w:rPr>
                <w:rFonts w:hint="eastAsia" w:ascii="仿宋_GB2312" w:hAnsi="仿宋_GB2312" w:eastAsia="仿宋_GB2312" w:cs="仿宋_GB2312"/>
                <w:sz w:val="32"/>
                <w:szCs w:val="32"/>
                <w:highlight w:val="none"/>
                <w:vertAlign w:val="baseline"/>
                <w:lang w:eastAsia="zh-CN"/>
              </w:rPr>
              <w:t>。</w:t>
            </w:r>
          </w:p>
        </w:tc>
      </w:tr>
      <w:tr w14:paraId="3C16D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4" w:type="dxa"/>
          </w:tcPr>
          <w:p w14:paraId="1F27294B">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4932" w:type="dxa"/>
          </w:tcPr>
          <w:p w14:paraId="1D54D970">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rPr>
              <w:t>工程初步设计批复文件</w:t>
            </w:r>
            <w:r>
              <w:rPr>
                <w:rFonts w:hint="eastAsia" w:ascii="仿宋_GB2312" w:hAnsi="仿宋_GB2312" w:eastAsia="仿宋_GB2312" w:cs="仿宋_GB2312"/>
                <w:sz w:val="32"/>
                <w:szCs w:val="32"/>
                <w:highlight w:val="none"/>
                <w:vertAlign w:val="baseline"/>
                <w:lang w:eastAsia="zh-CN"/>
              </w:rPr>
              <w:t>（</w:t>
            </w:r>
            <w:r>
              <w:rPr>
                <w:rFonts w:hint="eastAsia" w:ascii="仿宋_GB2312" w:hAnsi="仿宋_GB2312" w:eastAsia="仿宋_GB2312" w:cs="仿宋_GB2312"/>
                <w:sz w:val="32"/>
                <w:szCs w:val="32"/>
                <w:highlight w:val="none"/>
                <w:vertAlign w:val="baseline"/>
                <w:lang w:val="en-US" w:eastAsia="zh-CN"/>
              </w:rPr>
              <w:t>如有）</w:t>
            </w:r>
          </w:p>
        </w:tc>
        <w:tc>
          <w:tcPr>
            <w:tcW w:w="732" w:type="dxa"/>
          </w:tcPr>
          <w:p w14:paraId="69833D5C">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324FDF61">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2DC5D95E">
            <w:pPr>
              <w:spacing w:line="240" w:lineRule="auto"/>
              <w:ind w:right="0" w:rightChars="0"/>
              <w:rPr>
                <w:rFonts w:hint="eastAsia" w:ascii="仿宋_GB2312" w:hAnsi="仿宋_GB2312" w:eastAsia="仿宋_GB2312" w:cs="仿宋_GB2312"/>
                <w:sz w:val="32"/>
                <w:szCs w:val="32"/>
                <w:highlight w:val="none"/>
                <w:vertAlign w:val="baseline"/>
              </w:rPr>
            </w:pPr>
          </w:p>
        </w:tc>
      </w:tr>
      <w:tr w14:paraId="1C4C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4" w:type="dxa"/>
          </w:tcPr>
          <w:p w14:paraId="45E96014">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4932" w:type="dxa"/>
          </w:tcPr>
          <w:p w14:paraId="3963B42C">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勘察设计单位资质证书(复印件)</w:t>
            </w:r>
          </w:p>
        </w:tc>
        <w:tc>
          <w:tcPr>
            <w:tcW w:w="732" w:type="dxa"/>
          </w:tcPr>
          <w:p w14:paraId="5339D939">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2E21C716">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40191A3B">
            <w:pPr>
              <w:spacing w:line="240" w:lineRule="auto"/>
              <w:ind w:right="0" w:rightChars="0"/>
              <w:rPr>
                <w:rFonts w:hint="eastAsia" w:ascii="仿宋_GB2312" w:hAnsi="仿宋_GB2312" w:eastAsia="仿宋_GB2312" w:cs="仿宋_GB2312"/>
                <w:sz w:val="32"/>
                <w:szCs w:val="32"/>
                <w:highlight w:val="none"/>
                <w:vertAlign w:val="baseline"/>
              </w:rPr>
            </w:pPr>
          </w:p>
        </w:tc>
      </w:tr>
      <w:tr w14:paraId="7A2F8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4" w:type="dxa"/>
          </w:tcPr>
          <w:p w14:paraId="17A6A4E8">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4</w:t>
            </w:r>
          </w:p>
        </w:tc>
        <w:tc>
          <w:tcPr>
            <w:tcW w:w="4932" w:type="dxa"/>
          </w:tcPr>
          <w:p w14:paraId="395628A6">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岩土工程勘察报告(详勘原件)</w:t>
            </w:r>
          </w:p>
        </w:tc>
        <w:tc>
          <w:tcPr>
            <w:tcW w:w="732" w:type="dxa"/>
          </w:tcPr>
          <w:p w14:paraId="59319509">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44433944">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460816C1">
            <w:pPr>
              <w:spacing w:line="240" w:lineRule="auto"/>
              <w:ind w:right="0" w:rightChars="0"/>
              <w:rPr>
                <w:rFonts w:hint="eastAsia" w:ascii="仿宋_GB2312" w:hAnsi="仿宋_GB2312" w:eastAsia="仿宋_GB2312" w:cs="仿宋_GB2312"/>
                <w:sz w:val="32"/>
                <w:szCs w:val="32"/>
                <w:highlight w:val="none"/>
                <w:vertAlign w:val="baseline"/>
              </w:rPr>
            </w:pPr>
          </w:p>
        </w:tc>
      </w:tr>
      <w:tr w14:paraId="2E68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44" w:type="dxa"/>
          </w:tcPr>
          <w:p w14:paraId="18C4CC91">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5</w:t>
            </w:r>
          </w:p>
        </w:tc>
        <w:tc>
          <w:tcPr>
            <w:tcW w:w="4932" w:type="dxa"/>
          </w:tcPr>
          <w:p w14:paraId="781FA956">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施工图设计文件(全套)</w:t>
            </w:r>
          </w:p>
        </w:tc>
        <w:tc>
          <w:tcPr>
            <w:tcW w:w="732" w:type="dxa"/>
          </w:tcPr>
          <w:p w14:paraId="14D44374">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0BA1C6FA">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2CD1CABB">
            <w:pPr>
              <w:spacing w:line="240" w:lineRule="auto"/>
              <w:ind w:right="0" w:rightChars="0"/>
              <w:rPr>
                <w:rFonts w:hint="eastAsia" w:ascii="仿宋_GB2312" w:hAnsi="仿宋_GB2312" w:eastAsia="仿宋_GB2312" w:cs="仿宋_GB2312"/>
                <w:sz w:val="32"/>
                <w:szCs w:val="32"/>
                <w:highlight w:val="none"/>
                <w:vertAlign w:val="baseline"/>
              </w:rPr>
            </w:pPr>
          </w:p>
        </w:tc>
      </w:tr>
      <w:tr w14:paraId="2005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44" w:type="dxa"/>
          </w:tcPr>
          <w:p w14:paraId="0B12FDA0">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6</w:t>
            </w:r>
          </w:p>
        </w:tc>
        <w:tc>
          <w:tcPr>
            <w:tcW w:w="4932" w:type="dxa"/>
          </w:tcPr>
          <w:p w14:paraId="16005089">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建筑总平面(主要指标应与规划部门批准的相符)</w:t>
            </w:r>
          </w:p>
        </w:tc>
        <w:tc>
          <w:tcPr>
            <w:tcW w:w="732" w:type="dxa"/>
          </w:tcPr>
          <w:p w14:paraId="4D5724FF">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3621B9D6">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1E36BC15">
            <w:pPr>
              <w:spacing w:line="240" w:lineRule="auto"/>
              <w:ind w:right="0" w:rightChars="0"/>
              <w:rPr>
                <w:rFonts w:hint="eastAsia" w:ascii="仿宋_GB2312" w:hAnsi="仿宋_GB2312" w:eastAsia="仿宋_GB2312" w:cs="仿宋_GB2312"/>
                <w:sz w:val="32"/>
                <w:szCs w:val="32"/>
                <w:highlight w:val="none"/>
                <w:vertAlign w:val="baseline"/>
              </w:rPr>
            </w:pPr>
          </w:p>
        </w:tc>
      </w:tr>
      <w:tr w14:paraId="10E4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644" w:type="dxa"/>
          </w:tcPr>
          <w:p w14:paraId="7DA05590">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7</w:t>
            </w:r>
          </w:p>
        </w:tc>
        <w:tc>
          <w:tcPr>
            <w:tcW w:w="4932" w:type="dxa"/>
          </w:tcPr>
          <w:p w14:paraId="020BDC16">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结构计算书、相关专业计算书及计算软件等说明</w:t>
            </w:r>
          </w:p>
        </w:tc>
        <w:tc>
          <w:tcPr>
            <w:tcW w:w="732" w:type="dxa"/>
          </w:tcPr>
          <w:p w14:paraId="39A365D6">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6FB2C0C0">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52088D8B">
            <w:pPr>
              <w:spacing w:line="240" w:lineRule="auto"/>
              <w:ind w:right="0" w:rightChars="0"/>
              <w:rPr>
                <w:rFonts w:hint="eastAsia" w:ascii="仿宋_GB2312" w:hAnsi="仿宋_GB2312" w:eastAsia="仿宋_GB2312" w:cs="仿宋_GB2312"/>
                <w:sz w:val="32"/>
                <w:szCs w:val="32"/>
                <w:highlight w:val="none"/>
                <w:vertAlign w:val="baseline"/>
              </w:rPr>
            </w:pPr>
          </w:p>
        </w:tc>
      </w:tr>
      <w:tr w14:paraId="43A1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644" w:type="dxa"/>
          </w:tcPr>
          <w:p w14:paraId="52BA75FE">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8</w:t>
            </w:r>
          </w:p>
        </w:tc>
        <w:tc>
          <w:tcPr>
            <w:tcW w:w="4932" w:type="dxa"/>
          </w:tcPr>
          <w:p w14:paraId="44968EC5">
            <w:pPr>
              <w:spacing w:line="240" w:lineRule="auto"/>
              <w:ind w:right="0" w:rightChars="0"/>
              <w:rPr>
                <w:rFonts w:hint="eastAsia" w:ascii="仿宋_GB2312" w:hAnsi="仿宋_GB2312" w:eastAsia="仿宋_GB2312" w:cs="仿宋_GB2312"/>
                <w:sz w:val="32"/>
                <w:szCs w:val="32"/>
                <w:highlight w:val="none"/>
                <w:vertAlign w:val="baseline"/>
              </w:rPr>
            </w:pPr>
            <w:r>
              <w:rPr>
                <w:rFonts w:hint="eastAsia" w:ascii="仿宋_GB2312" w:hAnsi="仿宋_GB2312" w:eastAsia="仿宋_GB2312" w:cs="仿宋_GB2312"/>
                <w:sz w:val="32"/>
                <w:szCs w:val="32"/>
                <w:highlight w:val="none"/>
                <w:vertAlign w:val="baseline"/>
              </w:rPr>
              <w:t>施工图设计文件光盘(审查方存档)</w:t>
            </w:r>
          </w:p>
        </w:tc>
        <w:tc>
          <w:tcPr>
            <w:tcW w:w="732" w:type="dxa"/>
          </w:tcPr>
          <w:p w14:paraId="2178CE59">
            <w:pPr>
              <w:spacing w:line="240" w:lineRule="auto"/>
              <w:ind w:right="0" w:rightChars="0"/>
              <w:jc w:val="center"/>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1099" w:type="dxa"/>
            <w:vMerge w:val="continue"/>
          </w:tcPr>
          <w:p w14:paraId="07BDBA5B">
            <w:pPr>
              <w:spacing w:line="240" w:lineRule="auto"/>
              <w:ind w:right="0" w:rightChars="0"/>
              <w:rPr>
                <w:rFonts w:hint="eastAsia" w:ascii="仿宋_GB2312" w:hAnsi="仿宋_GB2312" w:eastAsia="仿宋_GB2312" w:cs="仿宋_GB2312"/>
                <w:sz w:val="32"/>
                <w:szCs w:val="32"/>
                <w:highlight w:val="none"/>
                <w:vertAlign w:val="baseline"/>
              </w:rPr>
            </w:pPr>
          </w:p>
        </w:tc>
        <w:tc>
          <w:tcPr>
            <w:tcW w:w="1852" w:type="dxa"/>
            <w:vMerge w:val="continue"/>
          </w:tcPr>
          <w:p w14:paraId="406CFC6A">
            <w:pPr>
              <w:spacing w:line="240" w:lineRule="auto"/>
              <w:ind w:right="0" w:rightChars="0"/>
              <w:rPr>
                <w:rFonts w:hint="eastAsia" w:ascii="仿宋_GB2312" w:hAnsi="仿宋_GB2312" w:eastAsia="仿宋_GB2312" w:cs="仿宋_GB2312"/>
                <w:sz w:val="32"/>
                <w:szCs w:val="32"/>
                <w:highlight w:val="none"/>
                <w:vertAlign w:val="baseline"/>
              </w:rPr>
            </w:pPr>
          </w:p>
        </w:tc>
      </w:tr>
    </w:tbl>
    <w:p w14:paraId="395F7555">
      <w:pPr>
        <w:spacing w:line="240" w:lineRule="auto"/>
        <w:ind w:right="0" w:rightChars="0"/>
        <w:rPr>
          <w:rFonts w:hint="eastAsia" w:ascii="黑体" w:hAnsi="黑体" w:eastAsia="黑体" w:cs="黑体"/>
          <w:b w:val="0"/>
          <w:bCs w:val="0"/>
          <w:sz w:val="32"/>
          <w:szCs w:val="32"/>
          <w:highlight w:val="none"/>
          <w:lang w:val="en-US" w:eastAsia="zh-CN"/>
        </w:rPr>
      </w:pPr>
    </w:p>
    <w:p w14:paraId="1A02128D">
      <w:pPr>
        <w:spacing w:line="240" w:lineRule="auto"/>
        <w:ind w:right="0" w:rightChars="0" w:firstLine="640" w:firstLineChars="20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五、审查方应向委托方交付的文件及时间期限</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3994"/>
        <w:gridCol w:w="628"/>
        <w:gridCol w:w="2606"/>
        <w:gridCol w:w="1367"/>
      </w:tblGrid>
      <w:tr w14:paraId="01AE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471C580D">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序号</w:t>
            </w:r>
          </w:p>
        </w:tc>
        <w:tc>
          <w:tcPr>
            <w:tcW w:w="3994" w:type="dxa"/>
          </w:tcPr>
          <w:p w14:paraId="0CDFBFC1">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文件名称</w:t>
            </w:r>
          </w:p>
        </w:tc>
        <w:tc>
          <w:tcPr>
            <w:tcW w:w="628" w:type="dxa"/>
          </w:tcPr>
          <w:p w14:paraId="5866E7A9">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份数</w:t>
            </w:r>
          </w:p>
        </w:tc>
        <w:tc>
          <w:tcPr>
            <w:tcW w:w="2606" w:type="dxa"/>
          </w:tcPr>
          <w:p w14:paraId="2E178846">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提交日期</w:t>
            </w:r>
          </w:p>
        </w:tc>
        <w:tc>
          <w:tcPr>
            <w:tcW w:w="1367" w:type="dxa"/>
          </w:tcPr>
          <w:p w14:paraId="3D478006">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备注</w:t>
            </w:r>
          </w:p>
        </w:tc>
      </w:tr>
      <w:tr w14:paraId="133A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11973E79">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1</w:t>
            </w:r>
          </w:p>
        </w:tc>
        <w:tc>
          <w:tcPr>
            <w:tcW w:w="3994" w:type="dxa"/>
          </w:tcPr>
          <w:p w14:paraId="16E82C68">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32"/>
                <w:szCs w:val="32"/>
                <w:highlight w:val="none"/>
                <w:vertAlign w:val="baseline"/>
                <w:lang w:val="en-US" w:eastAsia="zh-CN"/>
              </w:rPr>
              <w:t>施工图设计文件审查报告</w:t>
            </w:r>
          </w:p>
        </w:tc>
        <w:tc>
          <w:tcPr>
            <w:tcW w:w="628" w:type="dxa"/>
          </w:tcPr>
          <w:p w14:paraId="350E7260">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6</w:t>
            </w:r>
          </w:p>
        </w:tc>
        <w:tc>
          <w:tcPr>
            <w:tcW w:w="2606" w:type="dxa"/>
            <w:vMerge w:val="restart"/>
          </w:tcPr>
          <w:p w14:paraId="71AED66A">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28"/>
                <w:szCs w:val="28"/>
                <w:highlight w:val="none"/>
                <w:vertAlign w:val="baseline"/>
                <w:lang w:val="en-US" w:eastAsia="zh-CN"/>
              </w:rPr>
              <w:t>送审资料齐备且合同生效之日起5个工作日内提交审查中间意见，勘察设计单位回复后</w:t>
            </w:r>
            <w:r>
              <w:rPr>
                <w:rFonts w:hint="eastAsia" w:ascii="仿宋_GB2312" w:hAnsi="仿宋_GB2312" w:eastAsia="仿宋_GB2312" w:cs="仿宋_GB2312"/>
                <w:sz w:val="28"/>
                <w:szCs w:val="28"/>
                <w:highlight w:val="none"/>
                <w:vertAlign w:val="baseline"/>
                <w:lang w:val="en-US" w:eastAsia="zh-CN"/>
              </w:rPr>
              <w:t>5</w:t>
            </w:r>
            <w:r>
              <w:rPr>
                <w:rFonts w:hint="default" w:ascii="仿宋_GB2312" w:hAnsi="仿宋_GB2312" w:eastAsia="仿宋_GB2312" w:cs="仿宋_GB2312"/>
                <w:sz w:val="28"/>
                <w:szCs w:val="28"/>
                <w:highlight w:val="none"/>
                <w:vertAlign w:val="baseline"/>
                <w:lang w:val="en-US" w:eastAsia="zh-CN"/>
              </w:rPr>
              <w:t>个工作日内提交审查报告</w:t>
            </w:r>
          </w:p>
        </w:tc>
        <w:tc>
          <w:tcPr>
            <w:tcW w:w="1367" w:type="dxa"/>
            <w:vMerge w:val="restart"/>
          </w:tcPr>
          <w:p w14:paraId="357EA904">
            <w:pPr>
              <w:spacing w:line="240" w:lineRule="auto"/>
              <w:ind w:right="0" w:rightChars="0"/>
              <w:jc w:val="both"/>
              <w:rPr>
                <w:rFonts w:hint="eastAsia"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pacing w:val="1"/>
                <w:sz w:val="28"/>
                <w:szCs w:val="28"/>
                <w:highlight w:val="none"/>
              </w:rPr>
              <w:t>设计文件有重</w:t>
            </w:r>
            <w:r>
              <w:rPr>
                <w:rFonts w:hint="eastAsia" w:ascii="仿宋_GB2312" w:hAnsi="仿宋_GB2312" w:eastAsia="仿宋_GB2312" w:cs="仿宋_GB2312"/>
                <w:spacing w:val="2"/>
                <w:sz w:val="28"/>
                <w:szCs w:val="28"/>
                <w:highlight w:val="none"/>
              </w:rPr>
              <w:t>大改变</w:t>
            </w:r>
            <w:r>
              <w:rPr>
                <w:rFonts w:hint="eastAsia" w:ascii="仿宋_GB2312" w:hAnsi="仿宋_GB2312" w:eastAsia="仿宋_GB2312" w:cs="仿宋_GB2312"/>
                <w:spacing w:val="2"/>
                <w:sz w:val="28"/>
                <w:szCs w:val="28"/>
                <w:highlight w:val="none"/>
                <w:lang w:eastAsia="zh-CN"/>
              </w:rPr>
              <w:t>，</w:t>
            </w:r>
            <w:r>
              <w:rPr>
                <w:rFonts w:hint="eastAsia" w:ascii="仿宋_GB2312" w:hAnsi="仿宋_GB2312" w:eastAsia="仿宋_GB2312" w:cs="仿宋_GB2312"/>
                <w:spacing w:val="2"/>
                <w:sz w:val="28"/>
                <w:szCs w:val="28"/>
                <w:highlight w:val="none"/>
                <w:lang w:val="en-US" w:eastAsia="zh-CN"/>
              </w:rPr>
              <w:t>经委托人同意后</w:t>
            </w:r>
            <w:r>
              <w:rPr>
                <w:rFonts w:hint="eastAsia" w:ascii="仿宋_GB2312" w:hAnsi="仿宋_GB2312" w:eastAsia="仿宋_GB2312" w:cs="仿宋_GB2312"/>
                <w:spacing w:val="2"/>
                <w:sz w:val="28"/>
                <w:szCs w:val="28"/>
                <w:highlight w:val="none"/>
              </w:rPr>
              <w:t>可顺延</w:t>
            </w:r>
          </w:p>
        </w:tc>
      </w:tr>
      <w:tr w14:paraId="117F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7E8BCDE9">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2</w:t>
            </w:r>
          </w:p>
        </w:tc>
        <w:tc>
          <w:tcPr>
            <w:tcW w:w="3994" w:type="dxa"/>
          </w:tcPr>
          <w:p w14:paraId="320E47FB">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32"/>
                <w:szCs w:val="32"/>
                <w:highlight w:val="none"/>
                <w:vertAlign w:val="baseline"/>
                <w:lang w:val="en-US" w:eastAsia="zh-CN"/>
              </w:rPr>
              <w:t>施工图设计文件审查合格证书</w:t>
            </w:r>
          </w:p>
        </w:tc>
        <w:tc>
          <w:tcPr>
            <w:tcW w:w="628" w:type="dxa"/>
          </w:tcPr>
          <w:p w14:paraId="05605789">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6</w:t>
            </w:r>
          </w:p>
        </w:tc>
        <w:tc>
          <w:tcPr>
            <w:tcW w:w="2606" w:type="dxa"/>
            <w:vMerge w:val="continue"/>
          </w:tcPr>
          <w:p w14:paraId="0E5A63F7">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c>
          <w:tcPr>
            <w:tcW w:w="1367" w:type="dxa"/>
            <w:vMerge w:val="continue"/>
          </w:tcPr>
          <w:p w14:paraId="137A95BC">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r>
      <w:tr w14:paraId="366E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5C34B21F">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3994" w:type="dxa"/>
          </w:tcPr>
          <w:p w14:paraId="3AD3693B">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32"/>
                <w:szCs w:val="32"/>
                <w:highlight w:val="none"/>
                <w:vertAlign w:val="baseline"/>
                <w:lang w:val="en-US" w:eastAsia="zh-CN"/>
              </w:rPr>
              <w:t>施工图设计文件审查备案报告</w:t>
            </w:r>
          </w:p>
        </w:tc>
        <w:tc>
          <w:tcPr>
            <w:tcW w:w="628" w:type="dxa"/>
          </w:tcPr>
          <w:p w14:paraId="6129BAC6">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3</w:t>
            </w:r>
          </w:p>
        </w:tc>
        <w:tc>
          <w:tcPr>
            <w:tcW w:w="2606" w:type="dxa"/>
            <w:vMerge w:val="continue"/>
          </w:tcPr>
          <w:p w14:paraId="07CA6292">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c>
          <w:tcPr>
            <w:tcW w:w="1367" w:type="dxa"/>
            <w:vMerge w:val="continue"/>
          </w:tcPr>
          <w:p w14:paraId="321E5393">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r>
      <w:tr w14:paraId="74C6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6" w:type="dxa"/>
          </w:tcPr>
          <w:p w14:paraId="23868F22">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4</w:t>
            </w:r>
          </w:p>
        </w:tc>
        <w:tc>
          <w:tcPr>
            <w:tcW w:w="3994" w:type="dxa"/>
          </w:tcPr>
          <w:p w14:paraId="4AF17825">
            <w:pPr>
              <w:spacing w:line="240" w:lineRule="auto"/>
              <w:ind w:right="0" w:rightChars="0"/>
              <w:rPr>
                <w:rFonts w:hint="default" w:ascii="仿宋_GB2312" w:hAnsi="仿宋_GB2312" w:eastAsia="仿宋_GB2312" w:cs="仿宋_GB2312"/>
                <w:sz w:val="32"/>
                <w:szCs w:val="32"/>
                <w:highlight w:val="none"/>
                <w:vertAlign w:val="baseline"/>
                <w:lang w:val="en-US" w:eastAsia="zh-CN"/>
              </w:rPr>
            </w:pPr>
            <w:r>
              <w:rPr>
                <w:rFonts w:hint="default" w:ascii="仿宋_GB2312" w:hAnsi="仿宋_GB2312" w:eastAsia="仿宋_GB2312" w:cs="仿宋_GB2312"/>
                <w:sz w:val="32"/>
                <w:szCs w:val="32"/>
                <w:highlight w:val="none"/>
                <w:vertAlign w:val="baseline"/>
                <w:lang w:val="en-US" w:eastAsia="zh-CN"/>
              </w:rPr>
              <w:t>经审查机构盖章的施工图PDF电子版</w:t>
            </w:r>
          </w:p>
        </w:tc>
        <w:tc>
          <w:tcPr>
            <w:tcW w:w="628" w:type="dxa"/>
          </w:tcPr>
          <w:p w14:paraId="64269615">
            <w:pPr>
              <w:spacing w:line="240" w:lineRule="auto"/>
              <w:ind w:right="0" w:rightChars="0"/>
              <w:jc w:val="center"/>
              <w:rPr>
                <w:rFonts w:hint="default" w:ascii="仿宋_GB2312" w:hAnsi="仿宋_GB2312" w:eastAsia="仿宋_GB2312" w:cs="仿宋_GB2312"/>
                <w:sz w:val="32"/>
                <w:szCs w:val="32"/>
                <w:highlight w:val="none"/>
                <w:vertAlign w:val="baseline"/>
                <w:lang w:val="en-US" w:eastAsia="zh-CN"/>
              </w:rPr>
            </w:pPr>
            <w:r>
              <w:rPr>
                <w:rFonts w:hint="eastAsia" w:ascii="仿宋_GB2312" w:hAnsi="仿宋_GB2312" w:eastAsia="仿宋_GB2312" w:cs="仿宋_GB2312"/>
                <w:sz w:val="32"/>
                <w:szCs w:val="32"/>
                <w:highlight w:val="none"/>
                <w:vertAlign w:val="baseline"/>
                <w:lang w:val="en-US" w:eastAsia="zh-CN"/>
              </w:rPr>
              <w:t>/</w:t>
            </w:r>
          </w:p>
        </w:tc>
        <w:tc>
          <w:tcPr>
            <w:tcW w:w="2606" w:type="dxa"/>
            <w:vMerge w:val="continue"/>
          </w:tcPr>
          <w:p w14:paraId="5010A205">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c>
          <w:tcPr>
            <w:tcW w:w="1367" w:type="dxa"/>
            <w:vMerge w:val="continue"/>
          </w:tcPr>
          <w:p w14:paraId="24559020">
            <w:pPr>
              <w:spacing w:line="240" w:lineRule="auto"/>
              <w:ind w:right="0" w:rightChars="0"/>
              <w:rPr>
                <w:rFonts w:hint="default" w:ascii="仿宋_GB2312" w:hAnsi="仿宋_GB2312" w:eastAsia="仿宋_GB2312" w:cs="仿宋_GB2312"/>
                <w:sz w:val="32"/>
                <w:szCs w:val="32"/>
                <w:highlight w:val="none"/>
                <w:vertAlign w:val="baseline"/>
                <w:lang w:val="en-US" w:eastAsia="zh-CN"/>
              </w:rPr>
            </w:pPr>
          </w:p>
        </w:tc>
      </w:tr>
    </w:tbl>
    <w:p w14:paraId="4605AC11">
      <w:pPr>
        <w:spacing w:line="240" w:lineRule="auto"/>
        <w:ind w:right="0" w:rightChars="0" w:firstLine="0" w:firstLineChars="0"/>
        <w:jc w:val="left"/>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备注：如委托方向审查方提出增加报告份数，不另外计费。</w:t>
      </w:r>
    </w:p>
    <w:p w14:paraId="66DB0B87">
      <w:pPr>
        <w:spacing w:line="240" w:lineRule="auto"/>
        <w:ind w:right="0" w:righ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六、保密条款</w:t>
      </w:r>
    </w:p>
    <w:p w14:paraId="346F2BFF">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.1保密范围：</w:t>
      </w:r>
      <w:r>
        <w:rPr>
          <w:rFonts w:hint="eastAsia" w:ascii="Times New Roman" w:hAnsi="Times New Roman" w:eastAsia="仿宋_GB2312" w:cs="仿宋_GB2312"/>
          <w:sz w:val="32"/>
          <w:szCs w:val="32"/>
          <w:highlight w:val="none"/>
          <w:lang w:val="en-US" w:eastAsia="zh-CN"/>
        </w:rPr>
        <w:t>乙方</w:t>
      </w:r>
      <w:r>
        <w:rPr>
          <w:rFonts w:hint="eastAsia" w:ascii="Times New Roman" w:hAnsi="Times New Roman" w:eastAsia="仿宋_GB2312" w:cs="仿宋_GB2312"/>
          <w:sz w:val="32"/>
          <w:szCs w:val="32"/>
          <w:highlight w:val="none"/>
        </w:rPr>
        <w:t>不</w:t>
      </w:r>
      <w:r>
        <w:rPr>
          <w:rFonts w:hint="eastAsia" w:ascii="Times New Roman" w:hAnsi="Times New Roman" w:eastAsia="仿宋_GB2312" w:cs="仿宋_GB2312"/>
          <w:sz w:val="32"/>
          <w:szCs w:val="32"/>
          <w:highlight w:val="none"/>
          <w:lang w:val="en-US" w:eastAsia="zh-CN"/>
        </w:rPr>
        <w:t>得</w:t>
      </w:r>
      <w:r>
        <w:rPr>
          <w:rFonts w:hint="eastAsia" w:ascii="Times New Roman" w:hAnsi="Times New Roman" w:eastAsia="仿宋_GB2312" w:cs="仿宋_GB2312"/>
          <w:sz w:val="32"/>
          <w:szCs w:val="32"/>
          <w:highlight w:val="none"/>
        </w:rPr>
        <w:t>向第三方单位或个人公开咨询成果</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所接触的委托人资料及相关资料内容</w:t>
      </w:r>
      <w:r>
        <w:rPr>
          <w:rFonts w:hint="eastAsia" w:ascii="Times New Roman" w:hAnsi="Times New Roman" w:eastAsia="仿宋_GB2312" w:cs="仿宋_GB2312"/>
          <w:sz w:val="32"/>
          <w:szCs w:val="32"/>
          <w:highlight w:val="none"/>
        </w:rPr>
        <w:t>。</w:t>
      </w:r>
    </w:p>
    <w:p w14:paraId="24B0A41B">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6</w:t>
      </w:r>
      <w:r>
        <w:rPr>
          <w:rFonts w:hint="eastAsia" w:ascii="Times New Roman" w:hAnsi="Times New Roman" w:eastAsia="仿宋_GB2312" w:cs="仿宋_GB2312"/>
          <w:sz w:val="32"/>
          <w:szCs w:val="32"/>
          <w:highlight w:val="none"/>
        </w:rPr>
        <w:t>.2保密期限：按委托方要求。</w:t>
      </w:r>
    </w:p>
    <w:p w14:paraId="6D47B6F7">
      <w:pPr>
        <w:pStyle w:val="2"/>
        <w:ind w:firstLine="640" w:firstLineChars="200"/>
        <w:rPr>
          <w:rFonts w:hint="default" w:eastAsia="仿宋_GB2312"/>
          <w:highlight w:val="none"/>
          <w:lang w:val="en-US" w:eastAsia="zh-CN"/>
        </w:rPr>
      </w:pPr>
      <w:r>
        <w:rPr>
          <w:rFonts w:hint="eastAsia" w:ascii="Times New Roman" w:hAnsi="Times New Roman" w:eastAsia="仿宋_GB2312" w:cs="仿宋_GB2312"/>
          <w:sz w:val="32"/>
          <w:szCs w:val="32"/>
          <w:highlight w:val="none"/>
          <w:lang w:val="en-US" w:eastAsia="zh-CN"/>
        </w:rPr>
        <w:t>6.3 责任：乙方若违反保密约定，应该向甲方赔偿因此产生的一切损失。</w:t>
      </w:r>
    </w:p>
    <w:p w14:paraId="602AC65A">
      <w:pPr>
        <w:spacing w:line="240" w:lineRule="auto"/>
        <w:ind w:right="0" w:rightChars="0"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七、实施风险责任</w:t>
      </w:r>
    </w:p>
    <w:p w14:paraId="4410D06B">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委托方按照受托方符合约定要求的咨询报告和意见做出决策所造成的损失，按如下方式承担：1、按照法律规定处理</w:t>
      </w:r>
      <w:r>
        <w:rPr>
          <w:rFonts w:hint="eastAsia" w:ascii="Times New Roman" w:hAnsi="Times New Roman" w:eastAsia="仿宋_GB2312" w:cs="仿宋_GB2312"/>
          <w:sz w:val="32"/>
          <w:szCs w:val="32"/>
          <w:highlight w:val="none"/>
        </w:rPr>
        <w:sym w:font="Wingdings 2" w:char="00A3"/>
      </w:r>
      <w:r>
        <w:rPr>
          <w:rFonts w:hint="eastAsia" w:ascii="Times New Roman" w:hAnsi="Times New Roman" w:eastAsia="仿宋_GB2312" w:cs="仿宋_GB2312"/>
          <w:sz w:val="32"/>
          <w:szCs w:val="32"/>
          <w:highlight w:val="none"/>
        </w:rPr>
        <w:t>2、按照约定承担☑约定承担方式如下：受托方承担咨询失查责任，失查责任由当地司法机关进行裁决。</w:t>
      </w:r>
    </w:p>
    <w:p w14:paraId="32992374">
      <w:pPr>
        <w:spacing w:line="240" w:lineRule="auto"/>
        <w:ind w:right="0" w:rightChars="0" w:firstLine="640" w:firstLineChars="20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八、审查费用及支付方式</w:t>
      </w:r>
    </w:p>
    <w:p w14:paraId="0CD35780">
      <w:pPr>
        <w:keepNext w:val="0"/>
        <w:keepLines w:val="0"/>
        <w:pageBreakBefore w:val="0"/>
        <w:numPr>
          <w:ilvl w:val="0"/>
          <w:numId w:val="0"/>
        </w:numPr>
        <w:kinsoku/>
        <w:wordWrap/>
        <w:overflowPunct/>
        <w:topLinePunct w:val="0"/>
        <w:autoSpaceDE/>
        <w:autoSpaceDN/>
        <w:bidi w:val="0"/>
        <w:adjustRightInd/>
        <w:spacing w:line="240" w:lineRule="auto"/>
        <w:ind w:firstLine="640" w:firstLineChars="200"/>
        <w:textAlignment w:val="auto"/>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8.1审查费用：</w:t>
      </w:r>
      <w:r>
        <w:rPr>
          <w:rFonts w:hint="eastAsia" w:ascii="Times New Roman" w:hAnsi="Times New Roman" w:eastAsia="仿宋_GB2312" w:cs="仿宋_GB2312"/>
          <w:sz w:val="32"/>
          <w:szCs w:val="32"/>
          <w:highlight w:val="none"/>
        </w:rPr>
        <w:t>本工程总面积约</w:t>
      </w:r>
      <w:r>
        <w:rPr>
          <w:rFonts w:hint="eastAsia" w:ascii="Times New Roman" w:hAnsi="Times New Roman" w:eastAsia="仿宋_GB2312" w:cs="仿宋_GB2312"/>
          <w:sz w:val="32"/>
          <w:szCs w:val="32"/>
          <w:highlight w:val="none"/>
          <w:lang w:val="en-US" w:eastAsia="zh-CN"/>
        </w:rPr>
        <w:t>123694平方米</w:t>
      </w:r>
      <w:r>
        <w:rPr>
          <w:rFonts w:hint="eastAsia" w:ascii="Times New Roman" w:hAnsi="Times New Roman" w:eastAsia="仿宋_GB2312" w:cs="仿宋_GB2312"/>
          <w:sz w:val="32"/>
          <w:szCs w:val="32"/>
          <w:highlight w:val="none"/>
        </w:rPr>
        <w:t>,经协商</w:t>
      </w:r>
      <w:r>
        <w:rPr>
          <w:rFonts w:hint="eastAsia" w:ascii="Times New Roman" w:hAnsi="Times New Roman" w:eastAsia="仿宋_GB2312" w:cs="仿宋_GB2312"/>
          <w:sz w:val="32"/>
          <w:szCs w:val="32"/>
          <w:highlight w:val="none"/>
          <w:lang w:val="en-US" w:eastAsia="zh-CN"/>
        </w:rPr>
        <w:t>勘察设计文件</w:t>
      </w:r>
      <w:r>
        <w:rPr>
          <w:rFonts w:hint="eastAsia" w:ascii="Times New Roman" w:hAnsi="Times New Roman" w:eastAsia="仿宋_GB2312" w:cs="仿宋_GB2312"/>
          <w:sz w:val="32"/>
          <w:szCs w:val="32"/>
          <w:highlight w:val="none"/>
        </w:rPr>
        <w:t>审查</w:t>
      </w:r>
      <w:r>
        <w:rPr>
          <w:rFonts w:hint="eastAsia" w:ascii="Times New Roman" w:hAnsi="Times New Roman" w:eastAsia="仿宋_GB2312" w:cs="仿宋_GB2312"/>
          <w:sz w:val="32"/>
          <w:szCs w:val="32"/>
          <w:highlight w:val="none"/>
          <w:lang w:val="en-US" w:eastAsia="zh-CN"/>
        </w:rPr>
        <w:t>按照含税</w:t>
      </w:r>
      <w:r>
        <w:rPr>
          <w:rFonts w:hint="eastAsia" w:ascii="Times New Roman" w:hAnsi="Times New Roman" w:eastAsia="仿宋_GB2312" w:cs="仿宋_GB2312"/>
          <w:sz w:val="32"/>
          <w:szCs w:val="32"/>
          <w:highlight w:val="none"/>
        </w:rPr>
        <w:t>包干单价</w:t>
      </w:r>
      <w:r>
        <w:rPr>
          <w:rFonts w:hint="eastAsia" w:ascii="Times New Roman" w:hAnsi="Times New Roman" w:eastAsia="仿宋_GB2312" w:cs="仿宋_GB2312"/>
          <w:sz w:val="32"/>
          <w:szCs w:val="32"/>
          <w:highlight w:val="none"/>
          <w:u w:val="single"/>
          <w:lang w:val="en-US" w:eastAsia="zh-CN"/>
        </w:rPr>
        <w:t xml:space="preserve">     </w:t>
      </w:r>
      <w:r>
        <w:rPr>
          <w:rFonts w:hint="eastAsia" w:ascii="Times New Roman" w:hAnsi="Times New Roman" w:eastAsia="仿宋_GB2312" w:cs="仿宋_GB2312"/>
          <w:sz w:val="32"/>
          <w:szCs w:val="32"/>
          <w:highlight w:val="none"/>
        </w:rPr>
        <w:t>元/m² (单价包含</w:t>
      </w:r>
      <w:r>
        <w:rPr>
          <w:rFonts w:hint="eastAsia" w:ascii="Times New Roman" w:hAnsi="Times New Roman" w:eastAsia="仿宋_GB2312" w:cs="仿宋_GB2312"/>
          <w:sz w:val="32"/>
          <w:szCs w:val="32"/>
          <w:highlight w:val="none"/>
          <w:lang w:val="en-US" w:eastAsia="zh-CN"/>
        </w:rPr>
        <w:t>但不限于</w:t>
      </w:r>
      <w:r>
        <w:rPr>
          <w:rFonts w:hint="eastAsia" w:ascii="Times New Roman" w:hAnsi="Times New Roman" w:eastAsia="仿宋_GB2312" w:cs="仿宋_GB2312"/>
          <w:sz w:val="32"/>
          <w:szCs w:val="32"/>
          <w:highlight w:val="none"/>
        </w:rPr>
        <w:t>勘察、建筑、结构、给水、排水、电气、采暖通风、节能、消防、绿色建筑、景观、防雷</w:t>
      </w: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幕墙、海绵城市专项审查等乙方所有履行本协议服务</w:t>
      </w:r>
      <w:r>
        <w:rPr>
          <w:rFonts w:hint="eastAsia" w:ascii="Times New Roman" w:hAnsi="Times New Roman" w:eastAsia="仿宋_GB2312" w:cs="仿宋_GB2312"/>
          <w:sz w:val="32"/>
          <w:szCs w:val="32"/>
          <w:highlight w:val="none"/>
        </w:rPr>
        <w:t>的费用)收取，</w:t>
      </w:r>
      <w:r>
        <w:rPr>
          <w:rFonts w:hint="eastAsia" w:ascii="Times New Roman" w:hAnsi="Times New Roman" w:eastAsia="仿宋_GB2312" w:cs="Times New Roman"/>
          <w:color w:val="auto"/>
          <w:sz w:val="32"/>
          <w:szCs w:val="32"/>
          <w:highlight w:val="none"/>
        </w:rPr>
        <w:t>本合同总价为</w:t>
      </w:r>
      <w:r>
        <w:rPr>
          <w:rFonts w:hint="eastAsia" w:ascii="Times New Roman" w:hAnsi="Times New Roman" w:eastAsia="仿宋_GB2312" w:cs="Times New Roman"/>
          <w:color w:val="auto"/>
          <w:sz w:val="32"/>
          <w:szCs w:val="32"/>
          <w:highlight w:val="none"/>
          <w:lang w:val="en-US" w:eastAsia="zh-CN"/>
        </w:rPr>
        <w:t>含税金额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万元（大写：      ），</w:t>
      </w:r>
      <w:r>
        <w:rPr>
          <w:rFonts w:hint="eastAsia" w:ascii="Times New Roman" w:hAnsi="Times New Roman" w:eastAsia="仿宋_GB2312" w:cs="Times New Roman"/>
          <w:color w:val="auto"/>
          <w:sz w:val="32"/>
          <w:szCs w:val="32"/>
          <w:highlight w:val="none"/>
          <w:lang w:val="en-US" w:eastAsia="zh-CN"/>
        </w:rPr>
        <w:t>不含税金额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万元（大写：      ），税额</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Times New Roman"/>
          <w:color w:val="auto"/>
          <w:sz w:val="32"/>
          <w:szCs w:val="32"/>
          <w:highlight w:val="none"/>
          <w:lang w:val="en-US" w:eastAsia="zh-CN"/>
        </w:rPr>
        <w:t>万元（大写：      ）。</w:t>
      </w:r>
      <w:r>
        <w:rPr>
          <w:rFonts w:hint="eastAsia" w:ascii="Times New Roman" w:hAnsi="Times New Roman" w:eastAsia="仿宋_GB2312" w:cs="仿宋_GB2312"/>
          <w:sz w:val="32"/>
          <w:szCs w:val="32"/>
          <w:highlight w:val="none"/>
        </w:rPr>
        <w:t>结算以审查报告核实的</w:t>
      </w:r>
      <w:r>
        <w:rPr>
          <w:rFonts w:hint="eastAsia" w:ascii="Times New Roman" w:hAnsi="Times New Roman" w:eastAsia="仿宋_GB2312" w:cs="仿宋_GB2312"/>
          <w:sz w:val="32"/>
          <w:szCs w:val="32"/>
          <w:highlight w:val="none"/>
          <w:lang w:val="en-US" w:eastAsia="zh-CN"/>
        </w:rPr>
        <w:t>建筑</w:t>
      </w:r>
      <w:r>
        <w:rPr>
          <w:rFonts w:hint="eastAsia" w:ascii="Times New Roman" w:hAnsi="Times New Roman" w:eastAsia="仿宋_GB2312" w:cs="仿宋_GB2312"/>
          <w:sz w:val="32"/>
          <w:szCs w:val="32"/>
          <w:highlight w:val="none"/>
        </w:rPr>
        <w:t>面积计算</w:t>
      </w:r>
      <w:r>
        <w:rPr>
          <w:rFonts w:hint="eastAsia" w:ascii="Times New Roman" w:hAnsi="Times New Roman" w:eastAsia="仿宋_GB2312" w:cs="仿宋_GB2312"/>
          <w:sz w:val="32"/>
          <w:szCs w:val="32"/>
          <w:highlight w:val="none"/>
          <w:lang w:val="en-US" w:eastAsia="zh-CN"/>
        </w:rPr>
        <w:t>合同</w:t>
      </w:r>
      <w:r>
        <w:rPr>
          <w:rFonts w:hint="eastAsia" w:ascii="Times New Roman" w:hAnsi="Times New Roman" w:eastAsia="仿宋_GB2312" w:cs="仿宋_GB2312"/>
          <w:sz w:val="32"/>
          <w:szCs w:val="32"/>
          <w:highlight w:val="none"/>
        </w:rPr>
        <w:t>总价，如核实面积和合同签订面积相差在</w:t>
      </w:r>
      <w:r>
        <w:rPr>
          <w:rFonts w:hint="eastAsia" w:ascii="Times New Roman" w:hAnsi="Times New Roman" w:eastAsia="仿宋_GB2312" w:cs="仿宋_GB2312"/>
          <w:sz w:val="32"/>
          <w:szCs w:val="32"/>
          <w:highlight w:val="none"/>
          <w:lang w:val="en-US" w:eastAsia="zh-CN"/>
        </w:rPr>
        <w:t>±</w:t>
      </w:r>
      <w:bookmarkStart w:id="351" w:name="_GoBack"/>
      <w:bookmarkEnd w:id="351"/>
      <w:r>
        <w:rPr>
          <w:rFonts w:hint="eastAsia" w:ascii="Times New Roman" w:hAnsi="Times New Roman" w:eastAsia="仿宋_GB2312" w:cs="仿宋_GB2312"/>
          <w:sz w:val="32"/>
          <w:szCs w:val="32"/>
          <w:highlight w:val="none"/>
        </w:rPr>
        <w:t>5%以内，按签订合同总金额进行结算</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val="en-US" w:eastAsia="zh-CN"/>
        </w:rPr>
        <w:t>如本项目后期增加勘察设计文件以外的审图工作内容，审查费用仍然按照含税包干单价</w:t>
      </w:r>
      <w:r>
        <w:rPr>
          <w:rFonts w:hint="eastAsia" w:ascii="Times New Roman" w:hAnsi="Times New Roman" w:eastAsia="仿宋_GB2312" w:cs="Times New Roman"/>
          <w:color w:val="auto"/>
          <w:sz w:val="32"/>
          <w:szCs w:val="32"/>
          <w:highlight w:val="none"/>
          <w:u w:val="single"/>
          <w:lang w:val="en-US" w:eastAsia="zh-CN"/>
        </w:rPr>
        <w:t xml:space="preserve">   </w:t>
      </w:r>
      <w:r>
        <w:rPr>
          <w:rFonts w:hint="eastAsia" w:ascii="Times New Roman" w:hAnsi="Times New Roman" w:eastAsia="仿宋_GB2312" w:cs="仿宋_GB2312"/>
          <w:color w:val="auto"/>
          <w:sz w:val="32"/>
          <w:szCs w:val="32"/>
          <w:highlight w:val="none"/>
          <w:lang w:val="en-US" w:eastAsia="zh-CN"/>
        </w:rPr>
        <w:t>元/㎡执行。</w:t>
      </w:r>
      <w:r>
        <w:rPr>
          <w:rFonts w:hint="eastAsia" w:ascii="Times New Roman" w:hAnsi="Times New Roman" w:eastAsia="仿宋_GB2312" w:cs="仿宋_GB2312"/>
          <w:color w:val="auto"/>
          <w:sz w:val="32"/>
          <w:szCs w:val="32"/>
          <w:highlight w:val="none"/>
        </w:rPr>
        <w:t>如有其他未尽事宜，以补充协议为准。</w:t>
      </w:r>
      <w:r>
        <w:rPr>
          <w:rFonts w:hint="eastAsia" w:ascii="Times New Roman" w:hAnsi="Times New Roman" w:eastAsia="仿宋_GB2312" w:cs="仿宋_GB2312"/>
          <w:color w:val="auto"/>
          <w:sz w:val="32"/>
          <w:szCs w:val="32"/>
          <w:highlight w:val="none"/>
          <w:lang w:val="en-US" w:eastAsia="zh-CN"/>
        </w:rPr>
        <w:t>合同总金额</w:t>
      </w:r>
      <w:r>
        <w:rPr>
          <w:rFonts w:hint="eastAsia" w:ascii="Times New Roman" w:hAnsi="Times New Roman" w:eastAsia="仿宋_GB2312" w:cs="仿宋_GB2312"/>
          <w:sz w:val="32"/>
          <w:szCs w:val="32"/>
          <w:highlight w:val="none"/>
        </w:rPr>
        <w:t>已包含审查人为完成本合同约定工作内容所产生的全部费用，包含但不限于报告编制费、人工费、交通费、图审专家费、图审会务费、差旅费、沟通成本费、管理费、利润、税金、保险费、风险费等。</w:t>
      </w:r>
    </w:p>
    <w:p w14:paraId="11DF982B">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8.2提交全部经相关部门备案(如需)的审查文件，且本项目完成施工图图审备案后，一次性支付审查费用，支付前乙方应提供增值税专用发票等资料，否则，甲方有权拒绝付款，且不承担违约责任。</w:t>
      </w:r>
    </w:p>
    <w:p w14:paraId="490DFAB9">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8.3特别约定：</w:t>
      </w:r>
    </w:p>
    <w:p w14:paraId="00350C28">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1、对施工图设计文件审查报告结论为不合格，重新设计的专业再次审查时，不予计费。</w:t>
      </w:r>
    </w:p>
    <w:p w14:paraId="1E5E7FCA">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2、提交施工图设计文件审查报告时盖完整所审图纸审查专用章。</w:t>
      </w:r>
    </w:p>
    <w:p w14:paraId="55880C0A">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3、委托人付款前，审查人须向委托人提交符合委托人要求的付款申请(含相关资料)及与付款金额等额合法有效的增值税专用发票；若审查人未及时或未按要求提交付款申请和增值税专用发票，委托人有权暂不付款，且一切后果由审查人负责。</w:t>
      </w:r>
    </w:p>
    <w:p w14:paraId="35410271">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4、因委托人对设计文件进行优化设计后，审查人应再次审查并加盖图纸审查专用章，不另行计费。</w:t>
      </w:r>
    </w:p>
    <w:p w14:paraId="02046EDA">
      <w:pPr>
        <w:spacing w:line="560" w:lineRule="exact"/>
        <w:ind w:right="-535" w:rightChars="-255"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九、双方责任</w:t>
      </w:r>
    </w:p>
    <w:p w14:paraId="588C84E1">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9.1委托人责任</w:t>
      </w:r>
    </w:p>
    <w:p w14:paraId="66117C73">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9.1.1委托人按本合同约定的内容，在约定的时间内向审查人提交文件，并对其真实性、及时性负责，并应与报送行政审查的内容相符，委托人不得要求审查人违反国家有关标准进行审查。</w:t>
      </w:r>
    </w:p>
    <w:p w14:paraId="7CC6FD57">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9.1.2经审查后的岩土工程勘察报告和施工图设计文件，委托人应责成勘察设计单位按照审查意见及时修改、完善。</w:t>
      </w:r>
    </w:p>
    <w:p w14:paraId="56D9DF6C">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9.2审查人责任和义务</w:t>
      </w:r>
    </w:p>
    <w:p w14:paraId="77C0B431">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9.2.1审查人应按国家技术规范、标准、规程、工程强制性条文进行工程审查。按合同约定的内容、时间及份数向委托人交付质量合格的文件，各规范或标准不一致的，以最严格的为准。</w:t>
      </w:r>
    </w:p>
    <w:p w14:paraId="5FDF7987">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9.2.2审查人不得与勘察、设计单位串通，违反有关法规、规范等。</w:t>
      </w:r>
    </w:p>
    <w:p w14:paraId="70B932AC">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9.2.3施工图经审查合格后，仍有违反法律、法规和工程建设强制性标准的问题，给委托人造成损失的，由审查人承担相应的赔偿责任。</w:t>
      </w:r>
    </w:p>
    <w:p w14:paraId="55BE4ED4">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9.2.4按行政主管部门的要求进行备案。</w:t>
      </w:r>
    </w:p>
    <w:p w14:paraId="556F30AA">
      <w:pPr>
        <w:spacing w:line="560" w:lineRule="exact"/>
        <w:ind w:right="-535" w:rightChars="-255"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十、违约责任</w:t>
      </w:r>
    </w:p>
    <w:p w14:paraId="5CD2ED40">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10.1因委托人单方原因有权单方面解除合同，委托人应按本合同第八条约定的金额和时间向审查人支付审查费。如本合同项目暂停缓建(出现不可抗力和政府政策变化除外),双方根据工作进度协商审查费用支付。</w:t>
      </w:r>
    </w:p>
    <w:p w14:paraId="52A7D9B6">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10.2审查人对审查报告文件出现的遗漏或错误负责修改和补充。由于审查人员失误造成委托方损失，审查人除协助勘察设计单位采取补救措施外，应免收受损失部分的审查咨询费并赔偿由此给委托方造成的损失。施工图经审查合格后，仍有违反法律、法规和工程建设强制性标准的问题，给委托人造成损失的，审查人依法承担相应的赔偿责任，并不得收取审查咨询费，已经收取的审查咨询费应予退还委托人。</w:t>
      </w:r>
    </w:p>
    <w:p w14:paraId="0BAFDA49">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10.3由于审查人自身原因，延误了按本合同约定的文件交付时间，每延误一天，应减收该项目应收审查费的百分之二，逾期达15日的，委托人有权无偿单方解除本合同，审查人应全额赔偿委托人因此遭受的全部损失。</w:t>
      </w:r>
    </w:p>
    <w:p w14:paraId="7C59EEF8">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10.4合同生效后，审查人要求终止或解除合同，委托人不再向审查人支付审查咨询费，因此给委托人造成损失的，应向委托人全部赔偿。。</w:t>
      </w:r>
    </w:p>
    <w:p w14:paraId="57D7D7DE">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10.5如发生损失无法计算的情形，违约方按照审查咨询费的130%支付赔偿金。</w:t>
      </w:r>
    </w:p>
    <w:p w14:paraId="6098990D">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10.6非因审查人原因导致合同解除，双方依据审查人实际工作量据实结算。</w:t>
      </w:r>
    </w:p>
    <w:p w14:paraId="5C5334ED">
      <w:pPr>
        <w:spacing w:line="560" w:lineRule="exact"/>
        <w:ind w:right="-535" w:rightChars="-255"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十一、其他</w:t>
      </w:r>
    </w:p>
    <w:p w14:paraId="47002336">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11.1勘察设计单位对审查人的审查意见和结论有重大异议的，委托人应及时组织协调、论证。仍不能解决的，委托人应报请建设行政主管部门组织审查和论证。经裁决后由责任方支付以上全部费用。</w:t>
      </w:r>
    </w:p>
    <w:p w14:paraId="2038035B">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11.2本合同未尽事宜由双方协商解决，如协商不成，可向委托方所在地人民法院提起诉讼。因解决纠纷产生的一切费用，包括但不限于诉讼费、律师费等均由败诉方承担。</w:t>
      </w:r>
    </w:p>
    <w:p w14:paraId="5E89A0C2">
      <w:pPr>
        <w:spacing w:line="560" w:lineRule="exact"/>
        <w:ind w:right="-535" w:rightChars="-255" w:firstLine="640" w:firstLineChars="200"/>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11.3本合同壹式陆份，委托人肆份，审查人贰份。</w:t>
      </w:r>
    </w:p>
    <w:p w14:paraId="60384CE3">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val="en-US" w:eastAsia="zh-CN"/>
        </w:rPr>
        <w:t>11.4本合同经双方加盖公章后生效。</w:t>
      </w:r>
    </w:p>
    <w:p w14:paraId="53034D9D">
      <w:pPr>
        <w:spacing w:line="560" w:lineRule="exact"/>
        <w:ind w:right="-535" w:rightChars="-255" w:firstLine="640" w:firstLineChars="200"/>
        <w:jc w:val="center"/>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lang w:eastAsia="zh-CN"/>
        </w:rPr>
        <w:t>（</w:t>
      </w:r>
      <w:r>
        <w:rPr>
          <w:rFonts w:hint="eastAsia" w:ascii="Times New Roman" w:hAnsi="Times New Roman" w:eastAsia="仿宋_GB2312" w:cs="仿宋_GB2312"/>
          <w:sz w:val="32"/>
          <w:szCs w:val="32"/>
          <w:highlight w:val="none"/>
          <w:lang w:val="en-US" w:eastAsia="zh-CN"/>
        </w:rPr>
        <w:t>以下无正文）</w:t>
      </w:r>
    </w:p>
    <w:p w14:paraId="6C0408EB">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甲方：</w:t>
      </w:r>
    </w:p>
    <w:p w14:paraId="58CCD175">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w:t>
      </w:r>
    </w:p>
    <w:p w14:paraId="32B260ED">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 xml:space="preserve">地址： </w:t>
      </w:r>
    </w:p>
    <w:p w14:paraId="03F5631F">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p w14:paraId="1A0CEB9A">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账号：</w:t>
      </w:r>
    </w:p>
    <w:p w14:paraId="3307A7C6">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电话：</w:t>
      </w:r>
    </w:p>
    <w:p w14:paraId="1CA8659B">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传真：</w:t>
      </w:r>
    </w:p>
    <w:p w14:paraId="52987870">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     年    月   日</w:t>
      </w:r>
    </w:p>
    <w:p w14:paraId="3A91345C">
      <w:pPr>
        <w:spacing w:line="560" w:lineRule="exact"/>
        <w:ind w:right="-535" w:rightChars="-255" w:firstLine="640" w:firstLineChars="200"/>
        <w:rPr>
          <w:rFonts w:hint="eastAsia" w:ascii="Times New Roman" w:hAnsi="Times New Roman" w:eastAsia="仿宋_GB2312" w:cs="仿宋_GB2312"/>
          <w:sz w:val="32"/>
          <w:szCs w:val="32"/>
          <w:highlight w:val="none"/>
        </w:rPr>
      </w:pPr>
    </w:p>
    <w:p w14:paraId="2F56DB60">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乙方：</w:t>
      </w:r>
    </w:p>
    <w:p w14:paraId="54001479">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法定代表人:</w:t>
      </w:r>
    </w:p>
    <w:p w14:paraId="1AE261A0">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地址：</w:t>
      </w:r>
    </w:p>
    <w:p w14:paraId="4D6C66C1">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开户银行：</w:t>
      </w:r>
    </w:p>
    <w:p w14:paraId="745DACA3">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账号：</w:t>
      </w:r>
    </w:p>
    <w:p w14:paraId="5813B354">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电话：</w:t>
      </w:r>
    </w:p>
    <w:p w14:paraId="5AA14C8F">
      <w:pPr>
        <w:spacing w:line="560" w:lineRule="exact"/>
        <w:ind w:right="-535" w:rightChars="-255"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传真：</w:t>
      </w:r>
    </w:p>
    <w:p w14:paraId="157BB27F">
      <w:pPr>
        <w:spacing w:line="560" w:lineRule="exact"/>
        <w:ind w:right="-535" w:rightChars="-255" w:firstLine="640" w:firstLineChars="200"/>
        <w:rPr>
          <w:rFonts w:hint="eastAsia" w:ascii="Times New Roman" w:hAnsi="Times New Roman" w:eastAsia="仿宋_GB2312" w:cs="仿宋_GB2312"/>
          <w:sz w:val="32"/>
          <w:szCs w:val="32"/>
          <w:highlight w:val="none"/>
        </w:rPr>
      </w:pPr>
      <w:r>
        <w:rPr>
          <w:rFonts w:hint="eastAsia" w:ascii="Times New Roman" w:hAnsi="Times New Roman" w:eastAsia="仿宋_GB2312" w:cs="仿宋_GB2312"/>
          <w:sz w:val="32"/>
          <w:szCs w:val="32"/>
          <w:highlight w:val="none"/>
        </w:rPr>
        <w:t>日期：     年    月   日</w:t>
      </w:r>
    </w:p>
    <w:p w14:paraId="687B139D">
      <w:pP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br w:type="page"/>
      </w:r>
    </w:p>
    <w:p w14:paraId="1E9EC851">
      <w:pPr>
        <w:pStyle w:val="2"/>
        <w:rPr>
          <w:highlight w:val="none"/>
        </w:rPr>
      </w:pPr>
    </w:p>
    <w:p w14:paraId="11504CFB">
      <w:pPr>
        <w:jc w:val="center"/>
        <w:outlineLvl w:val="0"/>
        <w:rPr>
          <w:rStyle w:val="28"/>
          <w:rFonts w:ascii="Times New Roman" w:hAnsi="Times New Roman"/>
          <w:b w:val="0"/>
          <w:szCs w:val="36"/>
          <w:highlight w:val="none"/>
        </w:rPr>
      </w:pPr>
      <w:bookmarkStart w:id="349" w:name="_Toc24341"/>
      <w:r>
        <w:rPr>
          <w:rFonts w:ascii="Times New Roman" w:hAnsi="Times New Roman" w:eastAsia="黑体" w:cs="Times New Roman"/>
          <w:sz w:val="36"/>
          <w:szCs w:val="36"/>
          <w:highlight w:val="none"/>
        </w:rPr>
        <w:t>第</w:t>
      </w:r>
      <w:r>
        <w:rPr>
          <w:rFonts w:hint="eastAsia" w:ascii="Times New Roman" w:hAnsi="Times New Roman" w:eastAsia="黑体" w:cs="Times New Roman"/>
          <w:sz w:val="36"/>
          <w:szCs w:val="36"/>
          <w:highlight w:val="none"/>
        </w:rPr>
        <w:t>五</w:t>
      </w:r>
      <w:r>
        <w:rPr>
          <w:rFonts w:ascii="Times New Roman" w:hAnsi="Times New Roman" w:eastAsia="黑体" w:cs="Times New Roman"/>
          <w:sz w:val="36"/>
          <w:szCs w:val="36"/>
          <w:highlight w:val="none"/>
        </w:rPr>
        <w:t xml:space="preserve">章 </w:t>
      </w:r>
      <w:bookmarkEnd w:id="322"/>
      <w:r>
        <w:rPr>
          <w:rFonts w:ascii="Times New Roman" w:hAnsi="Times New Roman" w:eastAsia="黑体" w:cs="Times New Roman"/>
          <w:sz w:val="36"/>
          <w:szCs w:val="36"/>
          <w:highlight w:val="none"/>
        </w:rPr>
        <w:t>评审方法</w:t>
      </w:r>
      <w:bookmarkEnd w:id="323"/>
      <w:bookmarkEnd w:id="324"/>
      <w:bookmarkEnd w:id="342"/>
      <w:bookmarkEnd w:id="343"/>
      <w:bookmarkEnd w:id="344"/>
      <w:bookmarkEnd w:id="345"/>
      <w:bookmarkEnd w:id="346"/>
      <w:bookmarkEnd w:id="347"/>
      <w:bookmarkEnd w:id="348"/>
      <w:bookmarkEnd w:id="349"/>
    </w:p>
    <w:p w14:paraId="63B900AA">
      <w:pPr>
        <w:spacing w:line="560" w:lineRule="exact"/>
        <w:ind w:firstLine="640" w:firstLineChars="200"/>
        <w:rPr>
          <w:rFonts w:ascii="Times New Roman" w:hAnsi="Times New Roman" w:eastAsia="黑体" w:cs="Times New Roman"/>
          <w:b/>
          <w:kern w:val="0"/>
          <w:sz w:val="32"/>
          <w:szCs w:val="32"/>
          <w:highlight w:val="none"/>
          <w:lang w:val="zh-CN"/>
        </w:rPr>
      </w:pPr>
      <w:r>
        <w:rPr>
          <w:rFonts w:ascii="Times New Roman" w:hAnsi="Times New Roman" w:eastAsia="黑体" w:cs="Times New Roman"/>
          <w:sz w:val="32"/>
          <w:szCs w:val="32"/>
          <w:highlight w:val="none"/>
        </w:rPr>
        <w:t>1.比选组织机构组建评审组</w:t>
      </w:r>
    </w:p>
    <w:p w14:paraId="3E3264C3">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评审组由5人或5人以上单数组成</w:t>
      </w:r>
    </w:p>
    <w:p w14:paraId="157F90F9">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2.比选响应文件的资格条件核实</w:t>
      </w:r>
    </w:p>
    <w:p w14:paraId="7C2EEED0">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lang w:val="zh-CN"/>
        </w:rPr>
        <w:t>根据各比选申请人递交的比选申请书按照以下程序进行评审工作：</w:t>
      </w:r>
    </w:p>
    <w:p w14:paraId="5B90282B">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1对比选申请文件进行初步评审（包括形式评审、资格评审和响应性评审，剔除无效比选申请书）；</w:t>
      </w:r>
    </w:p>
    <w:p w14:paraId="001449D6">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lang w:val="zh-CN"/>
        </w:rPr>
        <w:t>2按照比选人制定的《评审标准》对通过初步评审的申请文件内容逐项打分；</w:t>
      </w:r>
    </w:p>
    <w:p w14:paraId="348821F3">
      <w:pPr>
        <w:spacing w:line="560" w:lineRule="exact"/>
        <w:ind w:firstLine="640" w:firstLineChars="200"/>
        <w:rPr>
          <w:rFonts w:ascii="Times New Roman" w:hAnsi="Times New Roman" w:eastAsia="黑体" w:cs="Times New Roman"/>
          <w:sz w:val="32"/>
          <w:szCs w:val="32"/>
          <w:highlight w:val="none"/>
          <w:lang w:val="zh-CN"/>
        </w:rPr>
      </w:pPr>
      <w:r>
        <w:rPr>
          <w:rFonts w:ascii="Times New Roman" w:hAnsi="Times New Roman" w:eastAsia="黑体" w:cs="Times New Roman"/>
          <w:sz w:val="32"/>
          <w:szCs w:val="32"/>
          <w:highlight w:val="none"/>
        </w:rPr>
        <w:t>3.</w:t>
      </w:r>
      <w:r>
        <w:rPr>
          <w:rFonts w:ascii="Times New Roman" w:hAnsi="Times New Roman" w:eastAsia="黑体" w:cs="Times New Roman"/>
          <w:sz w:val="32"/>
          <w:szCs w:val="32"/>
          <w:highlight w:val="none"/>
          <w:lang w:val="zh-CN"/>
        </w:rPr>
        <w:t>评审标准</w:t>
      </w:r>
    </w:p>
    <w:p w14:paraId="4C90D05D">
      <w:pPr>
        <w:spacing w:line="560" w:lineRule="exact"/>
        <w:ind w:firstLine="640" w:firstLineChars="200"/>
        <w:rPr>
          <w:rFonts w:ascii="Times New Roman" w:hAnsi="Times New Roman" w:eastAsia="仿宋_GB2312" w:cs="Times New Roman"/>
          <w:bCs/>
          <w:kern w:val="0"/>
          <w:sz w:val="32"/>
          <w:szCs w:val="32"/>
          <w:highlight w:val="none"/>
        </w:rPr>
      </w:pPr>
      <w:r>
        <w:rPr>
          <w:rFonts w:ascii="Times New Roman" w:hAnsi="Times New Roman" w:eastAsia="仿宋_GB2312" w:cs="Times New Roman"/>
          <w:bCs/>
          <w:kern w:val="0"/>
          <w:sz w:val="32"/>
          <w:szCs w:val="32"/>
          <w:highlight w:val="none"/>
        </w:rPr>
        <w:t>3.1初步评审</w:t>
      </w:r>
    </w:p>
    <w:tbl>
      <w:tblPr>
        <w:tblStyle w:val="1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3E59B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4D4DA29D">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评审项</w:t>
            </w:r>
          </w:p>
        </w:tc>
        <w:tc>
          <w:tcPr>
            <w:tcW w:w="2757" w:type="dxa"/>
            <w:vAlign w:val="center"/>
          </w:tcPr>
          <w:p w14:paraId="4E2799A1">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评审因素</w:t>
            </w:r>
          </w:p>
        </w:tc>
        <w:tc>
          <w:tcPr>
            <w:tcW w:w="5278" w:type="dxa"/>
            <w:vAlign w:val="center"/>
          </w:tcPr>
          <w:p w14:paraId="09A39D1D">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评审标准</w:t>
            </w:r>
          </w:p>
        </w:tc>
      </w:tr>
      <w:tr w14:paraId="4FA38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473462C6">
            <w:pPr>
              <w:spacing w:line="360" w:lineRule="auto"/>
              <w:jc w:val="center"/>
              <w:rPr>
                <w:rFonts w:ascii="Times New Roman" w:hAnsi="Times New Roman" w:eastAsia="仿宋_GB2312" w:cs="Times New Roman"/>
                <w:b/>
                <w:sz w:val="32"/>
                <w:szCs w:val="32"/>
                <w:highlight w:val="none"/>
              </w:rPr>
            </w:pPr>
          </w:p>
          <w:p w14:paraId="681E32BE">
            <w:pPr>
              <w:spacing w:line="360" w:lineRule="auto"/>
              <w:jc w:val="center"/>
              <w:rPr>
                <w:rFonts w:ascii="Times New Roman" w:hAnsi="Times New Roman" w:eastAsia="仿宋_GB2312" w:cs="Times New Roman"/>
                <w:b/>
                <w:sz w:val="32"/>
                <w:szCs w:val="32"/>
                <w:highlight w:val="none"/>
              </w:rPr>
            </w:pPr>
          </w:p>
          <w:p w14:paraId="72E76410">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形式评审标准</w:t>
            </w:r>
          </w:p>
        </w:tc>
        <w:tc>
          <w:tcPr>
            <w:tcW w:w="2757" w:type="dxa"/>
            <w:vAlign w:val="center"/>
          </w:tcPr>
          <w:p w14:paraId="079363E7">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比选申请人名称</w:t>
            </w:r>
          </w:p>
        </w:tc>
        <w:tc>
          <w:tcPr>
            <w:tcW w:w="5278" w:type="dxa"/>
            <w:vAlign w:val="center"/>
          </w:tcPr>
          <w:p w14:paraId="034FDCBE">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与营业执照一致</w:t>
            </w:r>
          </w:p>
        </w:tc>
      </w:tr>
      <w:tr w14:paraId="4BE0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330DC965">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3F62006D">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签字、盖章</w:t>
            </w:r>
          </w:p>
        </w:tc>
        <w:tc>
          <w:tcPr>
            <w:tcW w:w="5278" w:type="dxa"/>
            <w:vAlign w:val="center"/>
          </w:tcPr>
          <w:p w14:paraId="7A3A940D">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33472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148F0A51">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7676B9F9">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副本份数</w:t>
            </w:r>
          </w:p>
        </w:tc>
        <w:tc>
          <w:tcPr>
            <w:tcW w:w="5278" w:type="dxa"/>
            <w:vAlign w:val="center"/>
          </w:tcPr>
          <w:p w14:paraId="4F6B323B">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符合第二章前附表第3项要求</w:t>
            </w:r>
          </w:p>
        </w:tc>
      </w:tr>
      <w:tr w14:paraId="69A5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0B571380">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53542E50">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报价唯一</w:t>
            </w:r>
          </w:p>
        </w:tc>
        <w:tc>
          <w:tcPr>
            <w:tcW w:w="5278" w:type="dxa"/>
            <w:vAlign w:val="center"/>
          </w:tcPr>
          <w:p w14:paraId="2F62B803">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只能有一组有效报价</w:t>
            </w:r>
          </w:p>
        </w:tc>
      </w:tr>
      <w:tr w14:paraId="2D636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437A773">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4ED29D9E">
            <w:pPr>
              <w:spacing w:line="360" w:lineRule="auto"/>
              <w:ind w:left="11" w:leftChars="-10" w:hanging="32" w:hangingChars="10"/>
              <w:jc w:val="center"/>
              <w:rPr>
                <w:rFonts w:hint="default"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法定代表人身份证明</w:t>
            </w:r>
            <w:r>
              <w:rPr>
                <w:rFonts w:hint="eastAsia" w:ascii="Times New Roman" w:hAnsi="Times New Roman" w:eastAsia="仿宋_GB2312" w:cs="Times New Roman"/>
                <w:sz w:val="32"/>
                <w:szCs w:val="32"/>
                <w:highlight w:val="none"/>
                <w:lang w:val="en-US" w:eastAsia="zh-CN"/>
              </w:rPr>
              <w:t>或授权书</w:t>
            </w:r>
          </w:p>
        </w:tc>
        <w:tc>
          <w:tcPr>
            <w:tcW w:w="5278" w:type="dxa"/>
            <w:vAlign w:val="center"/>
          </w:tcPr>
          <w:p w14:paraId="6BAF4588">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符合第三章申请文件格式要求</w:t>
            </w:r>
          </w:p>
        </w:tc>
      </w:tr>
      <w:tr w14:paraId="31B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36C57C1E">
            <w:pPr>
              <w:spacing w:line="360" w:lineRule="auto"/>
              <w:ind w:left="359" w:leftChars="171"/>
              <w:jc w:val="center"/>
              <w:rPr>
                <w:rFonts w:ascii="Times New Roman" w:hAnsi="Times New Roman" w:eastAsia="仿宋_GB2312" w:cs="Times New Roman"/>
                <w:b/>
                <w:sz w:val="32"/>
                <w:szCs w:val="32"/>
                <w:highlight w:val="none"/>
              </w:rPr>
            </w:pPr>
          </w:p>
        </w:tc>
        <w:tc>
          <w:tcPr>
            <w:tcW w:w="2757" w:type="dxa"/>
            <w:vAlign w:val="center"/>
          </w:tcPr>
          <w:p w14:paraId="0601155A">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5790A198">
            <w:pPr>
              <w:pStyle w:val="6"/>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713B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3B8A513F">
            <w:pPr>
              <w:spacing w:line="360" w:lineRule="auto"/>
              <w:jc w:val="center"/>
              <w:rPr>
                <w:rFonts w:ascii="Times New Roman" w:hAnsi="Times New Roman" w:eastAsia="仿宋_GB2312" w:cs="Times New Roman"/>
                <w:b/>
                <w:sz w:val="32"/>
                <w:szCs w:val="32"/>
                <w:highlight w:val="none"/>
              </w:rPr>
            </w:pPr>
          </w:p>
          <w:p w14:paraId="421C3E8F">
            <w:pPr>
              <w:spacing w:line="360" w:lineRule="auto"/>
              <w:jc w:val="center"/>
              <w:rPr>
                <w:rFonts w:ascii="Times New Roman" w:hAnsi="Times New Roman" w:eastAsia="仿宋_GB2312" w:cs="Times New Roman"/>
                <w:b/>
                <w:sz w:val="32"/>
                <w:szCs w:val="32"/>
                <w:highlight w:val="none"/>
              </w:rPr>
            </w:pPr>
          </w:p>
          <w:p w14:paraId="347D4786">
            <w:pPr>
              <w:spacing w:line="360" w:lineRule="auto"/>
              <w:jc w:val="center"/>
              <w:rPr>
                <w:rFonts w:ascii="Times New Roman" w:hAnsi="Times New Roman" w:eastAsia="仿宋_GB2312" w:cs="Times New Roman"/>
                <w:b/>
                <w:sz w:val="32"/>
                <w:szCs w:val="32"/>
                <w:highlight w:val="none"/>
              </w:rPr>
            </w:pPr>
          </w:p>
          <w:p w14:paraId="1748C0AB">
            <w:pPr>
              <w:spacing w:line="360" w:lineRule="auto"/>
              <w:jc w:val="center"/>
              <w:rPr>
                <w:rFonts w:ascii="Times New Roman" w:hAnsi="Times New Roman" w:eastAsia="仿宋_GB2312" w:cs="Times New Roman"/>
                <w:b/>
                <w:sz w:val="32"/>
                <w:szCs w:val="32"/>
                <w:highlight w:val="none"/>
              </w:rPr>
            </w:pPr>
          </w:p>
          <w:p w14:paraId="5D2AB969">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资格评审标准</w:t>
            </w:r>
          </w:p>
        </w:tc>
        <w:tc>
          <w:tcPr>
            <w:tcW w:w="2757" w:type="dxa"/>
            <w:vAlign w:val="center"/>
          </w:tcPr>
          <w:p w14:paraId="3A536F3A">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营业执照</w:t>
            </w:r>
          </w:p>
        </w:tc>
        <w:tc>
          <w:tcPr>
            <w:tcW w:w="5278" w:type="dxa"/>
            <w:vAlign w:val="center"/>
          </w:tcPr>
          <w:p w14:paraId="2018E13A">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00B8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3A54FE26">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16C6928F">
            <w:pPr>
              <w:spacing w:line="360" w:lineRule="auto"/>
              <w:ind w:left="11" w:leftChars="-10" w:hanging="32" w:hangingChars="10"/>
              <w:jc w:val="center"/>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业绩材料</w:t>
            </w:r>
          </w:p>
        </w:tc>
        <w:tc>
          <w:tcPr>
            <w:tcW w:w="5278" w:type="dxa"/>
            <w:vAlign w:val="center"/>
          </w:tcPr>
          <w:p w14:paraId="55631801">
            <w:pPr>
              <w:spacing w:line="360" w:lineRule="auto"/>
              <w:rPr>
                <w:rFonts w:ascii="Times New Roman" w:hAnsi="Times New Roman" w:eastAsia="仿宋_GB2312" w:cs="Times New Roman"/>
                <w:bCs/>
                <w:color w:val="auto"/>
                <w:sz w:val="32"/>
                <w:szCs w:val="32"/>
                <w:highlight w:val="none"/>
              </w:rPr>
            </w:pPr>
            <w:r>
              <w:rPr>
                <w:rFonts w:ascii="Times New Roman" w:hAnsi="Times New Roman" w:eastAsia="仿宋_GB2312" w:cs="Times New Roman"/>
                <w:bCs/>
                <w:color w:val="auto"/>
                <w:sz w:val="32"/>
                <w:szCs w:val="32"/>
                <w:highlight w:val="none"/>
              </w:rPr>
              <w:t>符合第一章比选公告第2条规定，所附证明材料符合第三章申请文件格式要求</w:t>
            </w:r>
          </w:p>
        </w:tc>
      </w:tr>
      <w:tr w14:paraId="02FAC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0A7A63E">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01537CA3">
            <w:pPr>
              <w:spacing w:line="360" w:lineRule="auto"/>
              <w:ind w:left="11" w:leftChars="-10" w:hanging="32" w:hangingChars="10"/>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信誉要求</w:t>
            </w:r>
          </w:p>
        </w:tc>
        <w:tc>
          <w:tcPr>
            <w:tcW w:w="5278" w:type="dxa"/>
            <w:vAlign w:val="center"/>
          </w:tcPr>
          <w:p w14:paraId="33B12AA0">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符合第一章比选公告第2条规定，所附证明材料符合第三章申请文件格式要求</w:t>
            </w:r>
          </w:p>
        </w:tc>
      </w:tr>
      <w:tr w14:paraId="6D17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090C43A6">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44821B26">
            <w:pPr>
              <w:spacing w:line="360" w:lineRule="auto"/>
              <w:ind w:left="11" w:leftChars="-10" w:hanging="32" w:hangingChars="10"/>
              <w:jc w:val="center"/>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联合体要求</w:t>
            </w:r>
          </w:p>
        </w:tc>
        <w:tc>
          <w:tcPr>
            <w:tcW w:w="5278" w:type="dxa"/>
            <w:vAlign w:val="center"/>
          </w:tcPr>
          <w:p w14:paraId="32E34B21">
            <w:pPr>
              <w:spacing w:line="360" w:lineRule="auto"/>
              <w:jc w:val="center"/>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符合第一章比选公告第2条规定</w:t>
            </w:r>
          </w:p>
        </w:tc>
      </w:tr>
      <w:tr w14:paraId="0B6E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0CE90BCE">
            <w:pPr>
              <w:spacing w:line="360" w:lineRule="auto"/>
              <w:ind w:left="359" w:leftChars="171"/>
              <w:rPr>
                <w:rFonts w:ascii="Times New Roman" w:hAnsi="Times New Roman" w:eastAsia="仿宋_GB2312" w:cs="Times New Roman"/>
                <w:b/>
                <w:sz w:val="32"/>
                <w:szCs w:val="32"/>
                <w:highlight w:val="none"/>
              </w:rPr>
            </w:pPr>
          </w:p>
        </w:tc>
        <w:tc>
          <w:tcPr>
            <w:tcW w:w="2757" w:type="dxa"/>
            <w:vAlign w:val="center"/>
          </w:tcPr>
          <w:p w14:paraId="2335B9E8">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4F3E615F">
            <w:pPr>
              <w:pStyle w:val="6"/>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r w14:paraId="3A63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2C7C1AD0">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响应性评审标准</w:t>
            </w:r>
          </w:p>
        </w:tc>
        <w:tc>
          <w:tcPr>
            <w:tcW w:w="2757" w:type="dxa"/>
            <w:vAlign w:val="center"/>
          </w:tcPr>
          <w:p w14:paraId="5D4EAF6E">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最高限价</w:t>
            </w:r>
          </w:p>
        </w:tc>
        <w:tc>
          <w:tcPr>
            <w:tcW w:w="5278" w:type="dxa"/>
            <w:vAlign w:val="center"/>
          </w:tcPr>
          <w:p w14:paraId="38E401F5">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1ABAB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672" w:type="dxa"/>
            <w:vMerge w:val="continue"/>
            <w:vAlign w:val="center"/>
          </w:tcPr>
          <w:p w14:paraId="26E2D7C4">
            <w:pPr>
              <w:spacing w:line="360" w:lineRule="auto"/>
              <w:jc w:val="center"/>
              <w:rPr>
                <w:rFonts w:ascii="Times New Roman" w:hAnsi="Times New Roman" w:eastAsia="仿宋_GB2312" w:cs="Times New Roman"/>
                <w:sz w:val="32"/>
                <w:szCs w:val="32"/>
                <w:highlight w:val="none"/>
              </w:rPr>
            </w:pPr>
          </w:p>
        </w:tc>
        <w:tc>
          <w:tcPr>
            <w:tcW w:w="2757" w:type="dxa"/>
            <w:vAlign w:val="center"/>
          </w:tcPr>
          <w:p w14:paraId="708AD851">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履约期限</w:t>
            </w:r>
          </w:p>
        </w:tc>
        <w:tc>
          <w:tcPr>
            <w:tcW w:w="5278" w:type="dxa"/>
            <w:vAlign w:val="center"/>
          </w:tcPr>
          <w:p w14:paraId="2122D1F7">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符合第二章前附表要求</w:t>
            </w:r>
          </w:p>
        </w:tc>
      </w:tr>
      <w:tr w14:paraId="641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70070DEE">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0E9FC587">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比选有效期</w:t>
            </w:r>
          </w:p>
        </w:tc>
        <w:tc>
          <w:tcPr>
            <w:tcW w:w="5278" w:type="dxa"/>
            <w:vAlign w:val="center"/>
          </w:tcPr>
          <w:p w14:paraId="03B15906">
            <w:pPr>
              <w:spacing w:line="360" w:lineRule="auto"/>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符合第二章第二节总则</w:t>
            </w:r>
            <w:r>
              <w:rPr>
                <w:rFonts w:ascii="Times New Roman" w:hAnsi="Times New Roman" w:eastAsia="仿宋_GB2312" w:cs="Times New Roman"/>
                <w:sz w:val="32"/>
                <w:szCs w:val="32"/>
                <w:highlight w:val="none"/>
              </w:rPr>
              <w:t>第10项</w:t>
            </w:r>
            <w:r>
              <w:rPr>
                <w:rFonts w:ascii="Times New Roman" w:hAnsi="Times New Roman" w:eastAsia="仿宋_GB2312" w:cs="Times New Roman"/>
                <w:bCs/>
                <w:sz w:val="32"/>
                <w:szCs w:val="32"/>
                <w:highlight w:val="none"/>
              </w:rPr>
              <w:t>规定</w:t>
            </w:r>
          </w:p>
        </w:tc>
      </w:tr>
      <w:tr w14:paraId="14DD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672" w:type="dxa"/>
            <w:vMerge w:val="continue"/>
          </w:tcPr>
          <w:p w14:paraId="44074687">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4E19C161">
            <w:pPr>
              <w:spacing w:line="360" w:lineRule="auto"/>
              <w:jc w:val="cente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其他要求</w:t>
            </w:r>
          </w:p>
        </w:tc>
        <w:tc>
          <w:tcPr>
            <w:tcW w:w="5278" w:type="dxa"/>
            <w:vAlign w:val="center"/>
          </w:tcPr>
          <w:p w14:paraId="66BEE04C">
            <w:pPr>
              <w:spacing w:line="360" w:lineRule="auto"/>
              <w:rPr>
                <w:rFonts w:hint="eastAsia" w:ascii="Times New Roman" w:hAnsi="Times New Roman" w:eastAsia="仿宋_GB2312" w:cs="Times New Roman"/>
                <w:bCs/>
                <w:sz w:val="32"/>
                <w:szCs w:val="32"/>
                <w:highlight w:val="none"/>
                <w:lang w:val="en-US" w:eastAsia="zh-CN"/>
              </w:rPr>
            </w:pPr>
            <w:r>
              <w:rPr>
                <w:rFonts w:hint="eastAsia" w:ascii="Times New Roman" w:hAnsi="Times New Roman" w:eastAsia="仿宋_GB2312" w:cs="Times New Roman"/>
                <w:bCs/>
                <w:sz w:val="32"/>
                <w:szCs w:val="32"/>
                <w:highlight w:val="none"/>
                <w:lang w:val="en-US" w:eastAsia="zh-CN"/>
              </w:rPr>
              <w:t>符合</w:t>
            </w:r>
            <w:r>
              <w:rPr>
                <w:rFonts w:ascii="Times New Roman" w:hAnsi="Times New Roman" w:eastAsia="仿宋_GB2312" w:cs="Times New Roman"/>
                <w:bCs/>
                <w:sz w:val="32"/>
                <w:szCs w:val="32"/>
                <w:highlight w:val="none"/>
              </w:rPr>
              <w:t>第三章申请文件格式</w:t>
            </w:r>
            <w:r>
              <w:rPr>
                <w:rFonts w:hint="eastAsia" w:ascii="Times New Roman" w:hAnsi="Times New Roman" w:eastAsia="仿宋_GB2312" w:cs="Times New Roman"/>
                <w:bCs/>
                <w:sz w:val="32"/>
                <w:szCs w:val="32"/>
                <w:highlight w:val="none"/>
                <w:lang w:val="en-US" w:eastAsia="zh-CN"/>
              </w:rPr>
              <w:t>要求</w:t>
            </w:r>
          </w:p>
        </w:tc>
      </w:tr>
      <w:tr w14:paraId="29D65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2B44492F">
            <w:pPr>
              <w:spacing w:line="360" w:lineRule="auto"/>
              <w:ind w:left="359" w:leftChars="171"/>
              <w:rPr>
                <w:rFonts w:ascii="Times New Roman" w:hAnsi="Times New Roman" w:eastAsia="仿宋_GB2312" w:cs="Times New Roman"/>
                <w:sz w:val="32"/>
                <w:szCs w:val="32"/>
                <w:highlight w:val="none"/>
              </w:rPr>
            </w:pPr>
          </w:p>
        </w:tc>
        <w:tc>
          <w:tcPr>
            <w:tcW w:w="2757" w:type="dxa"/>
            <w:vAlign w:val="center"/>
          </w:tcPr>
          <w:p w14:paraId="0978BE2C">
            <w:pPr>
              <w:spacing w:line="360" w:lineRule="auto"/>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结论</w:t>
            </w:r>
          </w:p>
        </w:tc>
        <w:tc>
          <w:tcPr>
            <w:tcW w:w="5278" w:type="dxa"/>
            <w:vAlign w:val="center"/>
          </w:tcPr>
          <w:p w14:paraId="72E11EF0">
            <w:pPr>
              <w:pStyle w:val="6"/>
              <w:spacing w:line="360" w:lineRule="auto"/>
              <w:ind w:firstLine="0" w:firstLineChars="0"/>
              <w:jc w:val="center"/>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“通过”或“不通过”</w:t>
            </w:r>
          </w:p>
        </w:tc>
      </w:tr>
    </w:tbl>
    <w:p w14:paraId="7E0A36F0">
      <w:pPr>
        <w:spacing w:line="560" w:lineRule="exact"/>
        <w:ind w:firstLine="0" w:firstLineChars="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kern w:val="0"/>
          <w:sz w:val="32"/>
          <w:szCs w:val="32"/>
          <w:highlight w:val="none"/>
          <w:lang w:val="en-US" w:eastAsia="zh-CN"/>
        </w:rPr>
        <w:t xml:space="preserve">  </w:t>
      </w:r>
      <w:r>
        <w:rPr>
          <w:rFonts w:ascii="Times New Roman" w:hAnsi="Times New Roman" w:eastAsia="仿宋_GB2312" w:cs="Times New Roman"/>
          <w:bCs/>
          <w:kern w:val="0"/>
          <w:sz w:val="32"/>
          <w:szCs w:val="32"/>
          <w:highlight w:val="none"/>
        </w:rPr>
        <w:t>3.2</w:t>
      </w:r>
      <w:r>
        <w:rPr>
          <w:rFonts w:ascii="Times New Roman" w:hAnsi="Times New Roman" w:eastAsia="仿宋_GB2312" w:cs="Times New Roman"/>
          <w:bCs/>
          <w:kern w:val="0"/>
          <w:sz w:val="32"/>
          <w:szCs w:val="32"/>
          <w:highlight w:val="none"/>
          <w:lang w:val="zh-CN"/>
        </w:rPr>
        <w:t>评分标准</w:t>
      </w:r>
    </w:p>
    <w:tbl>
      <w:tblPr>
        <w:tblStyle w:val="17"/>
        <w:tblW w:w="9694" w:type="dxa"/>
        <w:tblInd w:w="-318" w:type="dxa"/>
        <w:tblLayout w:type="fixed"/>
        <w:tblCellMar>
          <w:top w:w="567" w:type="dxa"/>
          <w:left w:w="105" w:type="dxa"/>
          <w:bottom w:w="567" w:type="dxa"/>
          <w:right w:w="105" w:type="dxa"/>
        </w:tblCellMar>
      </w:tblPr>
      <w:tblGrid>
        <w:gridCol w:w="1012"/>
        <w:gridCol w:w="1557"/>
        <w:gridCol w:w="862"/>
        <w:gridCol w:w="6263"/>
      </w:tblGrid>
      <w:tr w14:paraId="0B2E8E87">
        <w:tblPrEx>
          <w:tblCellMar>
            <w:top w:w="567" w:type="dxa"/>
            <w:left w:w="105" w:type="dxa"/>
            <w:bottom w:w="567" w:type="dxa"/>
            <w:right w:w="105" w:type="dxa"/>
          </w:tblCellMar>
        </w:tblPrEx>
        <w:trPr>
          <w:trHeight w:val="642" w:hRule="atLeast"/>
        </w:trPr>
        <w:tc>
          <w:tcPr>
            <w:tcW w:w="1012" w:type="dxa"/>
            <w:tcBorders>
              <w:top w:val="single" w:color="000000" w:sz="6" w:space="0"/>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098F34AE">
            <w:pPr>
              <w:widowControl/>
              <w:spacing w:line="400" w:lineRule="exact"/>
              <w:jc w:val="center"/>
              <w:rPr>
                <w:rFonts w:ascii="Times New Roman" w:hAnsi="Times New Roman" w:eastAsia="仿宋_GB2312" w:cs="Times New Roman"/>
                <w:b/>
                <w:bCs/>
                <w:kern w:val="0"/>
                <w:sz w:val="32"/>
                <w:szCs w:val="32"/>
                <w:highlight w:val="none"/>
              </w:rPr>
            </w:pPr>
            <w:bookmarkStart w:id="350" w:name="_Toc500402951"/>
            <w:r>
              <w:rPr>
                <w:rFonts w:ascii="Times New Roman" w:hAnsi="Times New Roman" w:eastAsia="仿宋_GB2312" w:cs="Times New Roman"/>
                <w:b/>
                <w:bCs/>
                <w:kern w:val="0"/>
                <w:sz w:val="32"/>
                <w:szCs w:val="32"/>
                <w:highlight w:val="none"/>
              </w:rPr>
              <w:t>序号</w:t>
            </w:r>
            <w:bookmarkEnd w:id="350"/>
          </w:p>
        </w:tc>
        <w:tc>
          <w:tcPr>
            <w:tcW w:w="1557"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1D9F847">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评审内容</w:t>
            </w:r>
          </w:p>
        </w:tc>
        <w:tc>
          <w:tcPr>
            <w:tcW w:w="862"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5D054AFB">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分值</w:t>
            </w:r>
          </w:p>
        </w:tc>
        <w:tc>
          <w:tcPr>
            <w:tcW w:w="6263" w:type="dxa"/>
            <w:tcBorders>
              <w:top w:val="single" w:color="000000" w:sz="6" w:space="0"/>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3A3CF842">
            <w:pPr>
              <w:widowControl/>
              <w:spacing w:line="400" w:lineRule="exact"/>
              <w:jc w:val="center"/>
              <w:rPr>
                <w:rFonts w:ascii="Times New Roman" w:hAnsi="Times New Roman" w:eastAsia="仿宋_GB2312" w:cs="Times New Roman"/>
                <w:b/>
                <w:bCs/>
                <w:kern w:val="0"/>
                <w:sz w:val="32"/>
                <w:szCs w:val="32"/>
                <w:highlight w:val="none"/>
              </w:rPr>
            </w:pPr>
            <w:r>
              <w:rPr>
                <w:rFonts w:ascii="Times New Roman" w:hAnsi="Times New Roman" w:eastAsia="仿宋_GB2312" w:cs="Times New Roman"/>
                <w:b/>
                <w:bCs/>
                <w:kern w:val="0"/>
                <w:sz w:val="32"/>
                <w:szCs w:val="32"/>
                <w:highlight w:val="none"/>
              </w:rPr>
              <w:t>评分标准</w:t>
            </w:r>
          </w:p>
        </w:tc>
      </w:tr>
      <w:tr w14:paraId="2146D8DF">
        <w:tblPrEx>
          <w:tblCellMar>
            <w:top w:w="567" w:type="dxa"/>
            <w:left w:w="105" w:type="dxa"/>
            <w:bottom w:w="567" w:type="dxa"/>
            <w:right w:w="105" w:type="dxa"/>
          </w:tblCellMar>
        </w:tblPrEx>
        <w:trPr>
          <w:trHeight w:val="62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A1981BD">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ED47984">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比选报价价格</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CF50641">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20</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0621C00">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有效</w:t>
            </w:r>
            <w:r>
              <w:rPr>
                <w:rFonts w:hint="eastAsia" w:ascii="Times New Roman" w:hAnsi="Times New Roman" w:eastAsia="仿宋_GB2312" w:cs="Times New Roman"/>
                <w:kern w:val="0"/>
                <w:sz w:val="32"/>
                <w:szCs w:val="32"/>
                <w:highlight w:val="none"/>
              </w:rPr>
              <w:t>比选申请人的</w:t>
            </w:r>
            <w:r>
              <w:rPr>
                <w:rFonts w:ascii="Times New Roman" w:hAnsi="Times New Roman" w:eastAsia="仿宋_GB2312" w:cs="Times New Roman"/>
                <w:kern w:val="0"/>
                <w:sz w:val="32"/>
                <w:szCs w:val="32"/>
                <w:highlight w:val="none"/>
              </w:rPr>
              <w:t>报价平均值作为比选报价的评选基准值；每高于基准值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%计算），则扣2分，每低于基准值</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%（不足</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%按照</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%计算），则扣1分</w:t>
            </w:r>
            <w:r>
              <w:rPr>
                <w:rFonts w:hint="eastAsia" w:ascii="Times New Roman" w:hAnsi="Times New Roman" w:eastAsia="仿宋_GB2312" w:cs="Times New Roman"/>
                <w:kern w:val="0"/>
                <w:sz w:val="32"/>
                <w:szCs w:val="32"/>
                <w:highlight w:val="none"/>
              </w:rPr>
              <w:t>。</w:t>
            </w:r>
          </w:p>
        </w:tc>
      </w:tr>
      <w:tr w14:paraId="126A0A33">
        <w:tblPrEx>
          <w:tblCellMar>
            <w:top w:w="567" w:type="dxa"/>
            <w:left w:w="105" w:type="dxa"/>
            <w:bottom w:w="567" w:type="dxa"/>
            <w:right w:w="105" w:type="dxa"/>
          </w:tblCellMar>
        </w:tblPrEx>
        <w:trPr>
          <w:trHeight w:val="5424"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3A7B0FCE">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3C344A5">
            <w:pPr>
              <w:pStyle w:val="15"/>
              <w:widowControl/>
              <w:spacing w:beforeAutospacing="0" w:afterAutospacing="0" w:line="560" w:lineRule="exact"/>
              <w:jc w:val="both"/>
              <w:rPr>
                <w:rFonts w:hint="eastAsia" w:ascii="Times New Roman" w:hAnsi="Times New Roman" w:eastAsia="仿宋_GB2312" w:cs="仿宋_GB2312"/>
                <w:kern w:val="21"/>
                <w:sz w:val="32"/>
                <w:szCs w:val="32"/>
                <w:highlight w:val="none"/>
                <w:lang w:val="en-US" w:eastAsia="zh-CN"/>
              </w:rPr>
            </w:pPr>
            <w:r>
              <w:rPr>
                <w:rFonts w:hint="eastAsia" w:ascii="Times New Roman" w:hAnsi="Times New Roman" w:eastAsia="仿宋_GB2312" w:cs="仿宋_GB2312"/>
                <w:kern w:val="21"/>
                <w:sz w:val="32"/>
                <w:szCs w:val="32"/>
                <w:highlight w:val="none"/>
                <w:lang w:val="en-US" w:eastAsia="zh-CN"/>
              </w:rPr>
              <w:t>蜀道物流亚蓉欧供应链总部基地项目</w:t>
            </w:r>
          </w:p>
          <w:p w14:paraId="2BC388B0">
            <w:pPr>
              <w:pStyle w:val="15"/>
              <w:widowControl/>
              <w:spacing w:beforeAutospacing="0" w:afterAutospacing="0" w:line="560" w:lineRule="exact"/>
              <w:jc w:val="both"/>
              <w:rPr>
                <w:rFonts w:hint="default" w:ascii="Times New Roman" w:hAnsi="Times New Roman" w:eastAsia="仿宋_GB2312"/>
                <w:kern w:val="2"/>
                <w:sz w:val="32"/>
                <w:szCs w:val="32"/>
                <w:highlight w:val="none"/>
                <w:lang w:val="en-US"/>
              </w:rPr>
            </w:pPr>
            <w:r>
              <w:rPr>
                <w:rFonts w:hint="eastAsia" w:ascii="Times New Roman" w:hAnsi="Times New Roman" w:eastAsia="仿宋_GB2312" w:cs="仿宋_GB2312"/>
                <w:sz w:val="32"/>
                <w:szCs w:val="32"/>
                <w:highlight w:val="none"/>
                <w:lang w:val="en-US" w:eastAsia="zh-CN"/>
              </w:rPr>
              <w:t>勘察设计文件施工图审查服务招标采购项目</w:t>
            </w:r>
            <w:r>
              <w:rPr>
                <w:rFonts w:hint="eastAsia" w:ascii="Times New Roman" w:hAnsi="Times New Roman" w:eastAsia="仿宋_GB2312" w:cs="仿宋_GB2312"/>
                <w:kern w:val="21"/>
                <w:sz w:val="32"/>
                <w:szCs w:val="32"/>
                <w:highlight w:val="none"/>
                <w:lang w:val="en-US" w:eastAsia="zh-CN"/>
              </w:rPr>
              <w:t>工作服务方案</w:t>
            </w:r>
          </w:p>
          <w:p w14:paraId="606E72FB">
            <w:pPr>
              <w:widowControl/>
              <w:spacing w:line="400" w:lineRule="exact"/>
              <w:rPr>
                <w:rFonts w:ascii="Times New Roman" w:hAnsi="Times New Roman" w:eastAsia="仿宋_GB2312" w:cs="Times New Roman"/>
                <w:kern w:val="0"/>
                <w:sz w:val="32"/>
                <w:szCs w:val="32"/>
                <w:highlight w:val="none"/>
              </w:rPr>
            </w:pP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0F3124EB">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29</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223890A">
            <w:pPr>
              <w:pStyle w:val="29"/>
              <w:widowControl/>
              <w:numPr>
                <w:ilvl w:val="255"/>
                <w:numId w:val="0"/>
              </w:numPr>
              <w:spacing w:line="400" w:lineRule="exact"/>
              <w:rPr>
                <w:rFonts w:ascii="Times New Roman" w:hAnsi="Times New Roman" w:eastAsia="仿宋_GB2312" w:cs="Times New Roman"/>
                <w:kern w:val="0"/>
                <w:sz w:val="32"/>
                <w:szCs w:val="32"/>
                <w:highlight w:val="none"/>
              </w:rPr>
            </w:pPr>
          </w:p>
          <w:p w14:paraId="4835D396">
            <w:pPr>
              <w:pStyle w:val="29"/>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根据比选申请人</w:t>
            </w:r>
            <w:r>
              <w:rPr>
                <w:rFonts w:hint="eastAsia" w:ascii="Times New Roman" w:hAnsi="Times New Roman" w:eastAsia="仿宋_GB2312" w:cs="Times New Roman"/>
                <w:kern w:val="0"/>
                <w:sz w:val="32"/>
                <w:szCs w:val="32"/>
                <w:highlight w:val="none"/>
                <w:lang w:val="en-US" w:eastAsia="zh-CN"/>
              </w:rPr>
              <w:t>工作</w:t>
            </w:r>
            <w:r>
              <w:rPr>
                <w:rFonts w:hint="eastAsia" w:ascii="Times New Roman" w:hAnsi="Times New Roman" w:eastAsia="仿宋_GB2312" w:cs="Times New Roman"/>
                <w:kern w:val="0"/>
                <w:sz w:val="32"/>
                <w:szCs w:val="32"/>
                <w:highlight w:val="none"/>
              </w:rPr>
              <w:t>服务方案中对本项目主要工作内容涵盖的全面性，</w:t>
            </w:r>
            <w:r>
              <w:rPr>
                <w:rFonts w:ascii="Times New Roman" w:hAnsi="Times New Roman" w:eastAsia="仿宋_GB2312" w:cs="Times New Roman"/>
                <w:kern w:val="0"/>
                <w:sz w:val="32"/>
                <w:szCs w:val="32"/>
                <w:highlight w:val="none"/>
              </w:rPr>
              <w:t>工作框架科学合理、逻辑清晰、系统性强（</w:t>
            </w:r>
            <w:r>
              <w:rPr>
                <w:rFonts w:hint="eastAsia"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lang w:val="en-US" w:eastAsia="zh-CN"/>
              </w:rPr>
              <w:t>5</w:t>
            </w:r>
            <w:r>
              <w:rPr>
                <w:rFonts w:ascii="Times New Roman" w:hAnsi="Times New Roman" w:eastAsia="仿宋_GB2312" w:cs="Times New Roman"/>
                <w:kern w:val="0"/>
                <w:sz w:val="32"/>
                <w:szCs w:val="32"/>
                <w:highlight w:val="none"/>
              </w:rPr>
              <w:t>分）</w:t>
            </w:r>
          </w:p>
          <w:p w14:paraId="7EC5F9CD">
            <w:pPr>
              <w:pStyle w:val="29"/>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6</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-1</w:t>
            </w:r>
            <w:r>
              <w:rPr>
                <w:rFonts w:hint="eastAsia" w:ascii="Times New Roman" w:hAnsi="Times New Roman" w:eastAsia="仿宋_GB2312" w:cs="Times New Roman"/>
                <w:kern w:val="0"/>
                <w:sz w:val="32"/>
                <w:szCs w:val="32"/>
                <w:highlight w:val="none"/>
              </w:rPr>
              <w:t>1</w:t>
            </w:r>
            <w:r>
              <w:rPr>
                <w:rFonts w:ascii="Times New Roman" w:hAnsi="Times New Roman" w:eastAsia="仿宋_GB2312" w:cs="Times New Roman"/>
                <w:kern w:val="0"/>
                <w:sz w:val="32"/>
                <w:szCs w:val="32"/>
                <w:highlight w:val="none"/>
              </w:rPr>
              <w:t>分，“优秀”1</w:t>
            </w:r>
            <w:r>
              <w:rPr>
                <w:rFonts w:hint="eastAsia" w:ascii="Times New Roman" w:hAnsi="Times New Roman" w:eastAsia="仿宋_GB2312" w:cs="Times New Roman"/>
                <w:kern w:val="0"/>
                <w:sz w:val="32"/>
                <w:szCs w:val="32"/>
                <w:highlight w:val="none"/>
              </w:rPr>
              <w:t>2</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15</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070B141F">
            <w:pPr>
              <w:pStyle w:val="29"/>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（2）</w:t>
            </w:r>
            <w:r>
              <w:rPr>
                <w:rFonts w:hint="eastAsia" w:ascii="Times New Roman" w:hAnsi="Times New Roman" w:eastAsia="仿宋_GB2312" w:cs="Times New Roman"/>
                <w:kern w:val="0"/>
                <w:sz w:val="32"/>
                <w:szCs w:val="32"/>
                <w:highlight w:val="none"/>
              </w:rPr>
              <w:t>根据比选申请人的工作质量保证措施和进度控制措施的合理性、全面性及可操作性进行评价</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510F5126">
            <w:pPr>
              <w:pStyle w:val="29"/>
              <w:widowControl/>
              <w:spacing w:line="400" w:lineRule="exact"/>
              <w:ind w:firstLine="0" w:firstLineChars="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p w14:paraId="16ED3F08">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r>
              <w:rPr>
                <w:rFonts w:hint="eastAsia" w:ascii="Times New Roman" w:hAnsi="Times New Roman" w:eastAsia="仿宋_GB2312" w:cs="Times New Roman"/>
                <w:kern w:val="0"/>
                <w:sz w:val="32"/>
                <w:szCs w:val="32"/>
                <w:highlight w:val="none"/>
              </w:rPr>
              <w:t>根据比选申请人提供的服务保障方案和服务承诺的合理性、内容全面性及可操作性</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7</w:t>
            </w:r>
            <w:r>
              <w:rPr>
                <w:rFonts w:ascii="Times New Roman" w:hAnsi="Times New Roman" w:eastAsia="仿宋_GB2312" w:cs="Times New Roman"/>
                <w:kern w:val="0"/>
                <w:sz w:val="32"/>
                <w:szCs w:val="32"/>
                <w:highlight w:val="none"/>
              </w:rPr>
              <w:t>分）</w:t>
            </w:r>
          </w:p>
          <w:p w14:paraId="240EAB99">
            <w:pPr>
              <w:pStyle w:val="29"/>
              <w:widowControl/>
              <w:spacing w:line="400" w:lineRule="exact"/>
              <w:ind w:firstLine="0" w:firstLineChars="0"/>
              <w:rPr>
                <w:rFonts w:hint="eastAsia" w:ascii="Times New Roman" w:hAnsi="Times New Roman" w:eastAsia="仿宋_GB2312" w:cs="Times New Roman"/>
                <w:kern w:val="0"/>
                <w:sz w:val="32"/>
                <w:szCs w:val="32"/>
                <w:highlight w:val="none"/>
                <w:lang w:eastAsia="zh-CN"/>
              </w:rPr>
            </w:pPr>
            <w:r>
              <w:rPr>
                <w:rFonts w:ascii="Times New Roman" w:hAnsi="Times New Roman" w:eastAsia="仿宋_GB2312" w:cs="Times New Roman"/>
                <w:kern w:val="0"/>
                <w:sz w:val="32"/>
                <w:szCs w:val="32"/>
                <w:highlight w:val="none"/>
              </w:rPr>
              <w:t>以上各项按“优秀，良好，一般”划分，“一般”</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rPr>
              <w:t>分，“良好”</w:t>
            </w:r>
            <w:r>
              <w:rPr>
                <w:rFonts w:hint="eastAsia" w:ascii="Times New Roman" w:hAnsi="Times New Roman" w:eastAsia="仿宋_GB2312" w:cs="Times New Roman"/>
                <w:kern w:val="0"/>
                <w:sz w:val="32"/>
                <w:szCs w:val="32"/>
                <w:highlight w:val="none"/>
              </w:rPr>
              <w:t>4-5</w:t>
            </w:r>
            <w:r>
              <w:rPr>
                <w:rFonts w:ascii="Times New Roman" w:hAnsi="Times New Roman" w:eastAsia="仿宋_GB2312" w:cs="Times New Roman"/>
                <w:kern w:val="0"/>
                <w:sz w:val="32"/>
                <w:szCs w:val="32"/>
                <w:highlight w:val="none"/>
              </w:rPr>
              <w:t>分，“优秀”</w:t>
            </w:r>
            <w:r>
              <w:rPr>
                <w:rFonts w:hint="eastAsia" w:ascii="Times New Roman" w:hAnsi="Times New Roman" w:eastAsia="仿宋_GB2312" w:cs="Times New Roman"/>
                <w:kern w:val="0"/>
                <w:sz w:val="32"/>
                <w:szCs w:val="32"/>
                <w:highlight w:val="none"/>
              </w:rPr>
              <w:t>6-7</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，没提供不得分。</w:t>
            </w:r>
          </w:p>
        </w:tc>
      </w:tr>
      <w:tr w14:paraId="21450EC8">
        <w:tblPrEx>
          <w:tblCellMar>
            <w:top w:w="567" w:type="dxa"/>
            <w:left w:w="105" w:type="dxa"/>
            <w:bottom w:w="567" w:type="dxa"/>
            <w:right w:w="105" w:type="dxa"/>
          </w:tblCellMar>
        </w:tblPrEx>
        <w:trPr>
          <w:trHeight w:val="2735"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E0FE5F9">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3</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92E9CE1">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实施力量及服务团队的整体评价</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C8B5951">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36</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620983BA">
            <w:pPr>
              <w:widowControl/>
              <w:numPr>
                <w:ilvl w:val="0"/>
                <w:numId w:val="1"/>
              </w:numPr>
              <w:spacing w:line="400" w:lineRule="exact"/>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具备</w:t>
            </w:r>
            <w:r>
              <w:rPr>
                <w:rFonts w:hint="eastAsia" w:ascii="Times New Roman" w:hAnsi="Times New Roman" w:eastAsia="仿宋_GB2312" w:cs="Times New Roman"/>
                <w:kern w:val="0"/>
                <w:sz w:val="32"/>
                <w:szCs w:val="32"/>
                <w:highlight w:val="none"/>
              </w:rPr>
              <w:t>房屋建筑施工图审查二类</w:t>
            </w:r>
            <w:r>
              <w:rPr>
                <w:rFonts w:hint="eastAsia" w:ascii="Times New Roman" w:hAnsi="Times New Roman" w:eastAsia="仿宋_GB2312" w:cs="Times New Roman"/>
                <w:kern w:val="0"/>
                <w:sz w:val="32"/>
                <w:szCs w:val="32"/>
                <w:highlight w:val="none"/>
                <w:lang w:val="en-US" w:eastAsia="zh-CN"/>
              </w:rPr>
              <w:t>资质得1分，具有房屋建筑施工图审查一类资质得3分，本项最多得3分。</w:t>
            </w:r>
          </w:p>
          <w:p w14:paraId="23345237">
            <w:pPr>
              <w:widowControl/>
              <w:numPr>
                <w:ilvl w:val="0"/>
                <w:numId w:val="1"/>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项目团队</w:t>
            </w:r>
          </w:p>
          <w:p w14:paraId="6C8FF299">
            <w:pPr>
              <w:widowControl/>
              <w:spacing w:line="400" w:lineRule="exact"/>
              <w:rPr>
                <w:rFonts w:hint="eastAsia" w:ascii="Times New Roman" w:hAnsi="Times New Roman" w:eastAsia="仿宋_GB2312" w:cs="Times New Roman"/>
                <w:kern w:val="0"/>
                <w:sz w:val="32"/>
                <w:szCs w:val="32"/>
                <w:highlight w:val="none"/>
                <w:lang w:val="en-US" w:eastAsia="zh-CN"/>
              </w:rPr>
            </w:pPr>
            <w:r>
              <w:rPr>
                <w:rFonts w:ascii="Times New Roman" w:hAnsi="Times New Roman" w:eastAsia="仿宋_GB2312" w:cs="Times New Roman"/>
                <w:kern w:val="0"/>
                <w:sz w:val="32"/>
                <w:szCs w:val="32"/>
                <w:highlight w:val="none"/>
              </w:rPr>
              <w:t>项目负责人：</w:t>
            </w:r>
            <w:r>
              <w:rPr>
                <w:rFonts w:hint="eastAsia" w:ascii="Times New Roman" w:hAnsi="Times New Roman" w:eastAsia="仿宋_GB2312" w:cs="Times New Roman"/>
                <w:kern w:val="0"/>
                <w:sz w:val="32"/>
                <w:szCs w:val="32"/>
                <w:highlight w:val="none"/>
              </w:rPr>
              <w:t>具有全国一级注册结构工程师</w:t>
            </w:r>
            <w:r>
              <w:rPr>
                <w:rFonts w:hint="eastAsia" w:ascii="Times New Roman" w:hAnsi="Times New Roman" w:eastAsia="仿宋_GB2312" w:cs="Times New Roman"/>
                <w:kern w:val="0"/>
                <w:sz w:val="32"/>
                <w:szCs w:val="32"/>
                <w:highlight w:val="none"/>
                <w:lang w:val="en-US" w:eastAsia="zh-CN"/>
              </w:rPr>
              <w:t>得3</w:t>
            </w:r>
            <w:r>
              <w:rPr>
                <w:rFonts w:hint="eastAsia" w:ascii="Times New Roman" w:hAnsi="Times New Roman" w:eastAsia="仿宋_GB2312" w:cs="Times New Roman"/>
                <w:kern w:val="0"/>
                <w:sz w:val="32"/>
                <w:szCs w:val="32"/>
                <w:highlight w:val="none"/>
              </w:rPr>
              <w:t>分，具有高级</w:t>
            </w:r>
            <w:r>
              <w:rPr>
                <w:rFonts w:hint="eastAsia" w:ascii="Times New Roman" w:hAnsi="Times New Roman" w:eastAsia="仿宋_GB2312" w:cs="Times New Roman"/>
                <w:kern w:val="0"/>
                <w:sz w:val="32"/>
                <w:szCs w:val="32"/>
                <w:highlight w:val="none"/>
                <w:lang w:val="en-US" w:eastAsia="zh-CN"/>
              </w:rPr>
              <w:t>工程师</w:t>
            </w:r>
            <w:r>
              <w:rPr>
                <w:rFonts w:hint="eastAsia" w:ascii="Times New Roman" w:hAnsi="Times New Roman" w:eastAsia="仿宋_GB2312" w:cs="Times New Roman"/>
                <w:kern w:val="0"/>
                <w:sz w:val="32"/>
                <w:szCs w:val="32"/>
                <w:highlight w:val="none"/>
              </w:rPr>
              <w:t>职称</w:t>
            </w:r>
            <w:r>
              <w:rPr>
                <w:rFonts w:hint="eastAsia" w:ascii="Times New Roman" w:hAnsi="Times New Roman" w:eastAsia="仿宋_GB2312" w:cs="Times New Roman"/>
                <w:kern w:val="0"/>
                <w:sz w:val="32"/>
                <w:szCs w:val="32"/>
                <w:highlight w:val="none"/>
                <w:lang w:val="en-US" w:eastAsia="zh-CN"/>
              </w:rPr>
              <w:t>加3</w:t>
            </w:r>
            <w:r>
              <w:rPr>
                <w:rFonts w:hint="eastAsia"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分</w:t>
            </w:r>
          </w:p>
          <w:p w14:paraId="5B5A0FCB">
            <w:pPr>
              <w:widowControl/>
              <w:spacing w:line="400" w:lineRule="exact"/>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团队</w:t>
            </w:r>
            <w:r>
              <w:rPr>
                <w:rFonts w:ascii="Times New Roman" w:hAnsi="Times New Roman" w:eastAsia="仿宋_GB2312" w:cs="Times New Roman"/>
                <w:kern w:val="0"/>
                <w:sz w:val="32"/>
                <w:szCs w:val="32"/>
                <w:highlight w:val="none"/>
              </w:rPr>
              <w:t>成员：</w:t>
            </w:r>
            <w:r>
              <w:rPr>
                <w:rFonts w:hint="eastAsia" w:ascii="Times New Roman" w:hAnsi="Times New Roman" w:eastAsia="仿宋_GB2312" w:cs="Times New Roman"/>
                <w:kern w:val="0"/>
                <w:sz w:val="32"/>
                <w:szCs w:val="32"/>
                <w:highlight w:val="none"/>
              </w:rPr>
              <w:t>各专业审查人员</w:t>
            </w:r>
          </w:p>
          <w:p w14:paraId="47514CC4">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1、建筑专业：具有全国一级注册建筑师资格的得</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分，具有高级工程师职称的加</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分。</w:t>
            </w:r>
          </w:p>
          <w:p w14:paraId="2BDCB112">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2、结构专业：具有全国一级注册结构工程师资格的得2分，具有高级</w:t>
            </w:r>
            <w:r>
              <w:rPr>
                <w:rFonts w:hint="eastAsia" w:ascii="Times New Roman" w:hAnsi="Times New Roman" w:eastAsia="仿宋_GB2312" w:cs="Times New Roman"/>
                <w:kern w:val="0"/>
                <w:sz w:val="32"/>
                <w:szCs w:val="32"/>
                <w:highlight w:val="none"/>
                <w:lang w:val="en-US" w:eastAsia="zh-CN"/>
              </w:rPr>
              <w:t>工程师</w:t>
            </w:r>
            <w:r>
              <w:rPr>
                <w:rFonts w:hint="eastAsia" w:ascii="Times New Roman" w:hAnsi="Times New Roman" w:eastAsia="仿宋_GB2312" w:cs="Times New Roman"/>
                <w:kern w:val="0"/>
                <w:sz w:val="32"/>
                <w:szCs w:val="32"/>
                <w:highlight w:val="none"/>
              </w:rPr>
              <w:t>职称加</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分。</w:t>
            </w:r>
          </w:p>
          <w:p w14:paraId="5A04771A">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3、给排水专业：具有全国注册公用设备工程师（给水排水）资格的得2分，具有高级工程师职称的加</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分。</w:t>
            </w:r>
          </w:p>
          <w:p w14:paraId="5D1292F2">
            <w:pPr>
              <w:widowControl/>
              <w:spacing w:line="400" w:lineRule="exact"/>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4、电气专业：具有全国注册电气工程师（供配电）资格的得2分，具有高级及以上工程师职称的加</w:t>
            </w:r>
            <w:r>
              <w:rPr>
                <w:rFonts w:hint="eastAsia" w:ascii="Times New Roman" w:hAnsi="Times New Roman" w:eastAsia="仿宋_GB2312" w:cs="Times New Roman"/>
                <w:kern w:val="0"/>
                <w:sz w:val="32"/>
                <w:szCs w:val="32"/>
                <w:highlight w:val="none"/>
                <w:lang w:val="en-US" w:eastAsia="zh-CN"/>
              </w:rPr>
              <w:t>2</w:t>
            </w:r>
            <w:r>
              <w:rPr>
                <w:rFonts w:hint="eastAsia" w:ascii="Times New Roman" w:hAnsi="Times New Roman" w:eastAsia="仿宋_GB2312" w:cs="Times New Roman"/>
                <w:kern w:val="0"/>
                <w:sz w:val="32"/>
                <w:szCs w:val="32"/>
                <w:highlight w:val="none"/>
              </w:rPr>
              <w:t>分，本项最多得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分。</w:t>
            </w:r>
          </w:p>
          <w:p w14:paraId="686D0B38">
            <w:pPr>
              <w:widowControl/>
              <w:spacing w:line="400" w:lineRule="exact"/>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5、暖通专业：具有全国注册设备工程师（暖通空调）资格的得2分，具有高级工程师职称的加4分，本项最多得4分</w:t>
            </w:r>
          </w:p>
          <w:p w14:paraId="52A8BE9B">
            <w:pPr>
              <w:widowControl/>
              <w:spacing w:line="400" w:lineRule="exact"/>
              <w:rPr>
                <w:rFonts w:hint="eastAsia"/>
                <w:highlight w:val="none"/>
                <w:lang w:eastAsia="zh-CN"/>
              </w:rPr>
            </w:pPr>
            <w:r>
              <w:rPr>
                <w:rFonts w:hint="eastAsia" w:ascii="Times New Roman" w:hAnsi="Times New Roman" w:eastAsia="仿宋_GB2312" w:cs="Times New Roman"/>
                <w:kern w:val="0"/>
                <w:sz w:val="32"/>
                <w:szCs w:val="32"/>
                <w:highlight w:val="none"/>
                <w:lang w:val="en-US" w:eastAsia="zh-CN"/>
              </w:rPr>
              <w:t>6、勘察专业：具有全国注册土木工程师（岩土）资格的得2分，</w:t>
            </w:r>
            <w:r>
              <w:rPr>
                <w:rFonts w:hint="eastAsia" w:ascii="Times New Roman" w:hAnsi="Times New Roman" w:eastAsia="仿宋_GB2312" w:cs="Times New Roman"/>
                <w:kern w:val="0"/>
                <w:sz w:val="32"/>
                <w:szCs w:val="32"/>
                <w:highlight w:val="none"/>
              </w:rPr>
              <w:t>具有高级职称</w:t>
            </w:r>
            <w:r>
              <w:rPr>
                <w:rFonts w:hint="eastAsia" w:ascii="Times New Roman" w:hAnsi="Times New Roman" w:eastAsia="仿宋_GB2312" w:cs="Times New Roman"/>
                <w:kern w:val="0"/>
                <w:sz w:val="32"/>
                <w:szCs w:val="32"/>
                <w:highlight w:val="none"/>
                <w:lang w:val="en-US" w:eastAsia="zh-CN"/>
              </w:rPr>
              <w:t>加2</w:t>
            </w:r>
            <w:r>
              <w:rPr>
                <w:rFonts w:hint="eastAsia"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rPr>
              <w:t>本项最多得</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分</w:t>
            </w:r>
          </w:p>
          <w:p w14:paraId="143DEAAD">
            <w:pPr>
              <w:widowControl/>
              <w:spacing w:line="400" w:lineRule="exact"/>
              <w:rPr>
                <w:rFonts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以上人员不重复计分，且以上人员须是比选申请人本单位人员，提供劳务合同或社保证明</w:t>
            </w:r>
            <w:r>
              <w:rPr>
                <w:rFonts w:ascii="Times New Roman" w:hAnsi="Times New Roman" w:eastAsia="仿宋_GB2312" w:cs="Times New Roman"/>
                <w:kern w:val="0"/>
                <w:sz w:val="32"/>
                <w:szCs w:val="32"/>
                <w:highlight w:val="none"/>
              </w:rPr>
              <w:t>。</w:t>
            </w:r>
          </w:p>
          <w:p w14:paraId="2182480E">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（以上提供证书复印件，原件备查）</w:t>
            </w:r>
          </w:p>
          <w:p w14:paraId="2D403095">
            <w:pPr>
              <w:widowControl/>
              <w:numPr>
                <w:ilvl w:val="255"/>
                <w:numId w:val="0"/>
              </w:numPr>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）项目团队现场工作时间承诺，按照各比选申请人承诺的现场工作时间进行评定，其中，项目</w:t>
            </w:r>
            <w:r>
              <w:rPr>
                <w:rFonts w:hint="eastAsia" w:ascii="Times New Roman" w:hAnsi="Times New Roman" w:eastAsia="仿宋_GB2312" w:cs="Times New Roman"/>
                <w:kern w:val="0"/>
                <w:sz w:val="32"/>
                <w:szCs w:val="32"/>
                <w:highlight w:val="none"/>
                <w:lang w:val="en-US" w:eastAsia="zh-CN"/>
              </w:rPr>
              <w:t>负责人</w:t>
            </w:r>
            <w:r>
              <w:rPr>
                <w:rFonts w:hint="eastAsia" w:ascii="Times New Roman" w:hAnsi="Times New Roman" w:eastAsia="仿宋_GB2312" w:cs="Times New Roman"/>
                <w:kern w:val="0"/>
                <w:sz w:val="32"/>
                <w:szCs w:val="32"/>
                <w:highlight w:val="none"/>
              </w:rPr>
              <w:t>10个工作日（含）以上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2</w:t>
            </w:r>
            <w:r>
              <w:rPr>
                <w:rFonts w:ascii="Times New Roman" w:hAnsi="Times New Roman" w:eastAsia="仿宋_GB2312" w:cs="Times New Roman"/>
                <w:kern w:val="0"/>
                <w:sz w:val="32"/>
                <w:szCs w:val="32"/>
                <w:highlight w:val="none"/>
              </w:rPr>
              <w:t>分，团队人员</w:t>
            </w:r>
            <w:r>
              <w:rPr>
                <w:rFonts w:hint="eastAsia" w:ascii="Times New Roman" w:hAnsi="Times New Roman" w:eastAsia="仿宋_GB2312" w:cs="Times New Roman"/>
                <w:kern w:val="0"/>
                <w:sz w:val="32"/>
                <w:szCs w:val="32"/>
                <w:highlight w:val="none"/>
              </w:rPr>
              <w:t>15个工作日（含）以上</w:t>
            </w:r>
            <w:r>
              <w:rPr>
                <w:rFonts w:ascii="Times New Roman" w:hAnsi="Times New Roman" w:eastAsia="仿宋_GB2312" w:cs="Times New Roman"/>
                <w:kern w:val="0"/>
                <w:sz w:val="32"/>
                <w:szCs w:val="32"/>
                <w:highlight w:val="none"/>
              </w:rPr>
              <w:t>得</w:t>
            </w:r>
            <w:r>
              <w:rPr>
                <w:rFonts w:hint="eastAsia" w:ascii="Times New Roman" w:hAnsi="Times New Roman" w:eastAsia="仿宋_GB2312" w:cs="Times New Roman"/>
                <w:kern w:val="0"/>
                <w:sz w:val="32"/>
                <w:szCs w:val="32"/>
                <w:highlight w:val="none"/>
                <w:lang w:val="en-US" w:eastAsia="zh-CN"/>
              </w:rPr>
              <w:t>1</w:t>
            </w:r>
            <w:r>
              <w:rPr>
                <w:rFonts w:ascii="Times New Roman" w:hAnsi="Times New Roman" w:eastAsia="仿宋_GB2312" w:cs="Times New Roman"/>
                <w:kern w:val="0"/>
                <w:sz w:val="32"/>
                <w:szCs w:val="32"/>
                <w:highlight w:val="none"/>
              </w:rPr>
              <w:t>分。</w:t>
            </w:r>
            <w:r>
              <w:rPr>
                <w:rFonts w:hint="eastAsia" w:ascii="Times New Roman" w:hAnsi="Times New Roman" w:eastAsia="仿宋_GB2312" w:cs="Times New Roman"/>
                <w:kern w:val="0"/>
                <w:sz w:val="32"/>
                <w:szCs w:val="32"/>
                <w:highlight w:val="none"/>
              </w:rPr>
              <w:t>本项</w:t>
            </w:r>
            <w:r>
              <w:rPr>
                <w:rFonts w:ascii="Times New Roman" w:hAnsi="Times New Roman" w:eastAsia="仿宋_GB2312" w:cs="Times New Roman"/>
                <w:kern w:val="0"/>
                <w:sz w:val="32"/>
                <w:szCs w:val="32"/>
                <w:highlight w:val="none"/>
              </w:rPr>
              <w:t>最多得</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分。</w:t>
            </w:r>
          </w:p>
          <w:p w14:paraId="10A63C02">
            <w:pPr>
              <w:widowControl/>
              <w:numPr>
                <w:ilvl w:val="255"/>
                <w:numId w:val="0"/>
              </w:numPr>
              <w:spacing w:line="400" w:lineRule="exact"/>
              <w:rPr>
                <w:highlight w:val="none"/>
              </w:rPr>
            </w:pPr>
            <w:r>
              <w:rPr>
                <w:rFonts w:ascii="Times New Roman" w:hAnsi="Times New Roman" w:eastAsia="仿宋_GB2312" w:cs="Times New Roman"/>
                <w:kern w:val="0"/>
                <w:sz w:val="32"/>
                <w:szCs w:val="32"/>
                <w:highlight w:val="none"/>
              </w:rPr>
              <w:t>（比选申请人按照第三章附表8比选申请人其他相关承诺进行填报）</w:t>
            </w:r>
          </w:p>
        </w:tc>
      </w:tr>
      <w:tr w14:paraId="344A2A37">
        <w:tblPrEx>
          <w:tblCellMar>
            <w:top w:w="567" w:type="dxa"/>
            <w:left w:w="105" w:type="dxa"/>
            <w:bottom w:w="567" w:type="dxa"/>
            <w:right w:w="105" w:type="dxa"/>
          </w:tblCellMar>
        </w:tblPrEx>
        <w:trPr>
          <w:trHeight w:val="3210" w:hRule="atLeast"/>
        </w:trPr>
        <w:tc>
          <w:tcPr>
            <w:tcW w:w="1012" w:type="dxa"/>
            <w:tcBorders>
              <w:top w:val="nil"/>
              <w:left w:val="single" w:color="000000" w:sz="6" w:space="0"/>
              <w:bottom w:val="single" w:color="000000" w:sz="6" w:space="0"/>
              <w:right w:val="single" w:color="000000" w:sz="6" w:space="0"/>
            </w:tcBorders>
            <w:shd w:val="clear" w:color="auto" w:fill="auto"/>
            <w:tcMar>
              <w:top w:w="0" w:type="dxa"/>
              <w:left w:w="105" w:type="dxa"/>
              <w:bottom w:w="0" w:type="dxa"/>
              <w:right w:w="105" w:type="dxa"/>
            </w:tcMar>
            <w:vAlign w:val="center"/>
          </w:tcPr>
          <w:p w14:paraId="23718F74">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4</w:t>
            </w:r>
          </w:p>
        </w:tc>
        <w:tc>
          <w:tcPr>
            <w:tcW w:w="1557"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0D084DF">
            <w:pPr>
              <w:widowControl/>
              <w:spacing w:line="400" w:lineRule="exact"/>
              <w:jc w:val="center"/>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业绩</w:t>
            </w:r>
          </w:p>
        </w:tc>
        <w:tc>
          <w:tcPr>
            <w:tcW w:w="862"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13DAB819">
            <w:pPr>
              <w:widowControl/>
              <w:spacing w:line="400" w:lineRule="exact"/>
              <w:jc w:val="center"/>
              <w:rPr>
                <w:rFonts w:hint="default"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15</w:t>
            </w:r>
          </w:p>
        </w:tc>
        <w:tc>
          <w:tcPr>
            <w:tcW w:w="6263" w:type="dxa"/>
            <w:tcBorders>
              <w:top w:val="nil"/>
              <w:left w:val="nil"/>
              <w:bottom w:val="single" w:color="000000" w:sz="6" w:space="0"/>
              <w:right w:val="single" w:color="000000" w:sz="6" w:space="0"/>
            </w:tcBorders>
            <w:shd w:val="clear" w:color="auto" w:fill="auto"/>
            <w:tcMar>
              <w:top w:w="0" w:type="dxa"/>
              <w:left w:w="105" w:type="dxa"/>
              <w:bottom w:w="0" w:type="dxa"/>
              <w:right w:w="105" w:type="dxa"/>
            </w:tcMar>
            <w:vAlign w:val="center"/>
          </w:tcPr>
          <w:p w14:paraId="4AA3801A">
            <w:pPr>
              <w:pStyle w:val="7"/>
              <w:widowControl/>
              <w:numPr>
                <w:ilvl w:val="0"/>
                <w:numId w:val="0"/>
              </w:numPr>
              <w:spacing w:line="400" w:lineRule="exact"/>
              <w:rPr>
                <w:rFonts w:hint="eastAsia" w:ascii="Times New Roman" w:hAnsi="Times New Roman" w:eastAsia="仿宋_GB2312" w:cs="Times New Roman"/>
                <w:kern w:val="0"/>
                <w:sz w:val="32"/>
                <w:szCs w:val="32"/>
                <w:highlight w:val="none"/>
                <w:lang w:eastAsia="zh-CN"/>
              </w:rPr>
            </w:pP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1）2023年1月1日（含）至投标截止时间，提供一个类似勘察设计文件技术咨询服务业绩的</w:t>
            </w:r>
            <w:r>
              <w:rPr>
                <w:rFonts w:hint="eastAsia" w:ascii="Times New Roman" w:hAnsi="Times New Roman" w:eastAsia="仿宋_GB2312" w:cs="Times New Roman"/>
                <w:kern w:val="0"/>
                <w:sz w:val="32"/>
                <w:szCs w:val="32"/>
                <w:highlight w:val="none"/>
                <w:lang w:eastAsia="zh-CN"/>
              </w:rPr>
              <w:t>得</w:t>
            </w:r>
            <w:r>
              <w:rPr>
                <w:rFonts w:hint="eastAsia" w:ascii="Times New Roman" w:hAnsi="Times New Roman"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lang w:eastAsia="zh-CN"/>
              </w:rPr>
              <w:t>分。本项最多得</w:t>
            </w:r>
            <w:r>
              <w:rPr>
                <w:rFonts w:hint="eastAsia" w:ascii="Times New Roman" w:hAnsi="Times New Roman" w:eastAsia="仿宋_GB2312" w:cs="Times New Roman"/>
                <w:kern w:val="0"/>
                <w:sz w:val="32"/>
                <w:szCs w:val="32"/>
                <w:highlight w:val="none"/>
                <w:lang w:val="en-US" w:eastAsia="zh-CN"/>
              </w:rPr>
              <w:t>15</w:t>
            </w:r>
            <w:r>
              <w:rPr>
                <w:rFonts w:hint="eastAsia" w:ascii="Times New Roman" w:hAnsi="Times New Roman" w:eastAsia="仿宋_GB2312" w:cs="Times New Roman"/>
                <w:kern w:val="0"/>
                <w:sz w:val="32"/>
                <w:szCs w:val="32"/>
                <w:highlight w:val="none"/>
                <w:lang w:eastAsia="zh-CN"/>
              </w:rPr>
              <w:t>分。</w:t>
            </w:r>
          </w:p>
          <w:p w14:paraId="4E1A1470">
            <w:pPr>
              <w:widowControl/>
              <w:spacing w:line="400" w:lineRule="exact"/>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rPr>
              <w:t>（以上案例</w:t>
            </w:r>
            <w:r>
              <w:rPr>
                <w:rFonts w:hint="eastAsia" w:ascii="Times New Roman" w:hAnsi="Times New Roman" w:eastAsia="仿宋_GB2312" w:cs="Times New Roman"/>
                <w:kern w:val="0"/>
                <w:sz w:val="32"/>
                <w:szCs w:val="32"/>
                <w:highlight w:val="none"/>
              </w:rPr>
              <w:t>互相不重合，</w:t>
            </w:r>
            <w:r>
              <w:rPr>
                <w:rFonts w:ascii="Times New Roman" w:hAnsi="Times New Roman" w:eastAsia="仿宋_GB2312" w:cs="Times New Roman"/>
                <w:kern w:val="0"/>
                <w:sz w:val="32"/>
                <w:szCs w:val="32"/>
                <w:highlight w:val="none"/>
              </w:rPr>
              <w:t>需提供</w:t>
            </w:r>
            <w:r>
              <w:rPr>
                <w:rFonts w:hint="eastAsia" w:ascii="Times New Roman" w:hAnsi="Times New Roman" w:eastAsia="仿宋_GB2312" w:cs="Times New Roman"/>
                <w:kern w:val="0"/>
                <w:sz w:val="32"/>
                <w:szCs w:val="32"/>
                <w:highlight w:val="none"/>
              </w:rPr>
              <w:t>中标通知书或合同复印件</w:t>
            </w:r>
            <w:r>
              <w:rPr>
                <w:rFonts w:ascii="Times New Roman" w:hAnsi="Times New Roman" w:eastAsia="仿宋_GB2312" w:cs="Times New Roman"/>
                <w:kern w:val="0"/>
                <w:sz w:val="32"/>
                <w:szCs w:val="32"/>
                <w:highlight w:val="none"/>
              </w:rPr>
              <w:t>，原件备查）</w:t>
            </w:r>
          </w:p>
        </w:tc>
      </w:tr>
    </w:tbl>
    <w:p w14:paraId="6888D3AE">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rPr>
      </w:pPr>
    </w:p>
    <w:p w14:paraId="7B187C5E">
      <w:pPr>
        <w:autoSpaceDE w:val="0"/>
        <w:autoSpaceDN w:val="0"/>
        <w:spacing w:line="560" w:lineRule="exact"/>
        <w:ind w:firstLine="640" w:firstLineChars="200"/>
        <w:jc w:val="left"/>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 xml:space="preserve">3.2.1 </w:t>
      </w:r>
      <w:r>
        <w:rPr>
          <w:rFonts w:ascii="Times New Roman" w:hAnsi="Times New Roman" w:eastAsia="仿宋_GB2312" w:cs="Times New Roman"/>
          <w:kern w:val="0"/>
          <w:sz w:val="32"/>
          <w:szCs w:val="32"/>
          <w:highlight w:val="none"/>
          <w:lang w:val="zh-CN"/>
        </w:rPr>
        <w:t>综合评分=报价评分+</w:t>
      </w:r>
      <w:r>
        <w:rPr>
          <w:rFonts w:ascii="Times New Roman" w:hAnsi="Times New Roman" w:eastAsia="仿宋_GB2312" w:cs="Times New Roman"/>
          <w:kern w:val="0"/>
          <w:sz w:val="32"/>
          <w:szCs w:val="32"/>
          <w:highlight w:val="none"/>
        </w:rPr>
        <w:t>工作方案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+实施力量及服务团队评分+业绩评分</w:t>
      </w:r>
      <w:r>
        <w:rPr>
          <w:rFonts w:ascii="Times New Roman" w:hAnsi="Times New Roman" w:eastAsia="仿宋_GB2312" w:cs="Times New Roman"/>
          <w:kern w:val="0"/>
          <w:sz w:val="32"/>
          <w:szCs w:val="32"/>
          <w:highlight w:val="none"/>
          <w:lang w:val="zh-CN"/>
        </w:rPr>
        <w:t>；</w:t>
      </w:r>
    </w:p>
    <w:p w14:paraId="481EA054">
      <w:pPr>
        <w:autoSpaceDE w:val="0"/>
        <w:autoSpaceDN w:val="0"/>
        <w:spacing w:line="560" w:lineRule="exact"/>
        <w:ind w:firstLine="640" w:firstLineChars="200"/>
        <w:jc w:val="left"/>
        <w:rPr>
          <w:rFonts w:hint="default" w:ascii="Times New Roman" w:hAnsi="Times New Roman" w:eastAsia="仿宋_GB2312"/>
          <w:highlight w:val="none"/>
          <w:lang w:val="en-US" w:eastAsia="zh-CN"/>
        </w:rPr>
      </w:pPr>
      <w:r>
        <w:rPr>
          <w:rFonts w:hint="eastAsia" w:ascii="Times New Roman" w:hAnsi="Times New Roman" w:eastAsia="仿宋_GB2312" w:cs="Times New Roman"/>
          <w:kern w:val="0"/>
          <w:sz w:val="32"/>
          <w:szCs w:val="32"/>
          <w:highlight w:val="none"/>
          <w:lang w:val="en-US" w:eastAsia="zh-CN"/>
        </w:rPr>
        <w:t xml:space="preserve">3.2.2 </w:t>
      </w:r>
      <w:r>
        <w:rPr>
          <w:rFonts w:ascii="Times New Roman" w:hAnsi="Times New Roman" w:eastAsia="仿宋_GB2312" w:cs="Times New Roman"/>
          <w:kern w:val="0"/>
          <w:sz w:val="32"/>
          <w:szCs w:val="32"/>
          <w:highlight w:val="none"/>
          <w:lang w:val="zh-CN"/>
        </w:rPr>
        <w:t>分项得分按四舍五入原则精确到小数点后</w:t>
      </w:r>
      <w:r>
        <w:rPr>
          <w:rFonts w:hint="eastAsia" w:ascii="Times New Roman" w:hAnsi="Times New Roman" w:eastAsia="仿宋_GB2312" w:cs="Times New Roman"/>
          <w:kern w:val="0"/>
          <w:sz w:val="32"/>
          <w:szCs w:val="32"/>
          <w:highlight w:val="none"/>
          <w:lang w:val="en-US" w:eastAsia="zh-CN"/>
        </w:rPr>
        <w:t>两</w:t>
      </w:r>
      <w:r>
        <w:rPr>
          <w:rFonts w:ascii="Times New Roman" w:hAnsi="Times New Roman" w:eastAsia="仿宋_GB2312" w:cs="Times New Roman"/>
          <w:kern w:val="0"/>
          <w:sz w:val="32"/>
          <w:szCs w:val="32"/>
          <w:highlight w:val="none"/>
          <w:lang w:val="zh-CN"/>
        </w:rPr>
        <w:t>位,综合评分四舍五入取整数位。</w:t>
      </w:r>
    </w:p>
    <w:p w14:paraId="4BE58AC9">
      <w:pPr>
        <w:spacing w:line="560" w:lineRule="exact"/>
        <w:ind w:firstLine="640" w:firstLineChars="200"/>
        <w:rPr>
          <w:rFonts w:ascii="Times New Roman" w:hAnsi="Times New Roman" w:eastAsia="仿宋_GB2312" w:cs="Times New Roman"/>
          <w:kern w:val="0"/>
          <w:sz w:val="32"/>
          <w:szCs w:val="32"/>
          <w:highlight w:val="none"/>
          <w:lang w:val="zh-CN"/>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3</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kern w:val="0"/>
          <w:sz w:val="32"/>
          <w:szCs w:val="32"/>
          <w:highlight w:val="none"/>
          <w:lang w:val="zh-CN"/>
        </w:rPr>
        <w:t>评审组根据评分统计结果按综合得分从高到低排序。综合评分相同的，按报价评分由高到低顺序排列；综合评分相同，且报价评分相同的，按</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评分均相同的，按</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评分由高到低顺序排列；综合评分相同，且报价评分、</w:t>
      </w:r>
      <w:r>
        <w:rPr>
          <w:rFonts w:ascii="Times New Roman" w:hAnsi="Times New Roman" w:eastAsia="仿宋_GB2312" w:cs="Times New Roman"/>
          <w:kern w:val="0"/>
          <w:sz w:val="32"/>
          <w:szCs w:val="32"/>
          <w:highlight w:val="none"/>
        </w:rPr>
        <w:t>服务方案</w:t>
      </w:r>
      <w:r>
        <w:rPr>
          <w:rFonts w:ascii="Times New Roman" w:hAnsi="Times New Roman" w:eastAsia="仿宋_GB2312" w:cs="Times New Roman"/>
          <w:kern w:val="0"/>
          <w:sz w:val="32"/>
          <w:szCs w:val="32"/>
          <w:highlight w:val="none"/>
          <w:lang w:val="zh-CN"/>
        </w:rPr>
        <w:t>评分、</w:t>
      </w:r>
      <w:r>
        <w:rPr>
          <w:rFonts w:ascii="Times New Roman" w:hAnsi="Times New Roman" w:eastAsia="仿宋_GB2312" w:cs="Times New Roman"/>
          <w:kern w:val="0"/>
          <w:sz w:val="32"/>
          <w:szCs w:val="32"/>
          <w:highlight w:val="none"/>
        </w:rPr>
        <w:t>类似业绩</w:t>
      </w:r>
      <w:r>
        <w:rPr>
          <w:rFonts w:ascii="Times New Roman" w:hAnsi="Times New Roman" w:eastAsia="仿宋_GB2312" w:cs="Times New Roman"/>
          <w:kern w:val="0"/>
          <w:sz w:val="32"/>
          <w:szCs w:val="32"/>
          <w:highlight w:val="none"/>
          <w:lang w:val="zh-CN"/>
        </w:rPr>
        <w:t>评分均相</w:t>
      </w:r>
      <w:r>
        <w:rPr>
          <w:rFonts w:hint="eastAsia" w:ascii="Times New Roman" w:hAnsi="Times New Roman" w:eastAsia="仿宋_GB2312" w:cs="Times New Roman"/>
          <w:kern w:val="0"/>
          <w:sz w:val="32"/>
          <w:szCs w:val="32"/>
          <w:highlight w:val="none"/>
          <w:lang w:val="zh-CN"/>
        </w:rPr>
        <w:t>同的</w:t>
      </w:r>
      <w:r>
        <w:rPr>
          <w:rFonts w:ascii="Times New Roman" w:hAnsi="Times New Roman" w:eastAsia="仿宋_GB2312" w:cs="Times New Roman"/>
          <w:kern w:val="0"/>
          <w:sz w:val="32"/>
          <w:szCs w:val="32"/>
          <w:highlight w:val="none"/>
          <w:lang w:val="zh-CN"/>
        </w:rPr>
        <w:t>，名次由评审组抽签决定，评审组按上述排列顺序向比选人推荐</w:t>
      </w:r>
      <w:r>
        <w:rPr>
          <w:rFonts w:hint="eastAsia" w:ascii="Times New Roman" w:hAnsi="Times New Roman" w:eastAsia="仿宋_GB2312" w:cs="Times New Roman"/>
          <w:kern w:val="0"/>
          <w:sz w:val="32"/>
          <w:szCs w:val="32"/>
          <w:highlight w:val="none"/>
          <w:lang w:val="zh-CN"/>
        </w:rPr>
        <w:t>1-3名</w:t>
      </w:r>
      <w:r>
        <w:rPr>
          <w:rFonts w:ascii="Times New Roman" w:hAnsi="Times New Roman" w:eastAsia="仿宋_GB2312" w:cs="Times New Roman"/>
          <w:kern w:val="0"/>
          <w:sz w:val="32"/>
          <w:szCs w:val="32"/>
          <w:highlight w:val="none"/>
          <w:lang w:val="zh-CN"/>
        </w:rPr>
        <w:t>中选候选人。</w:t>
      </w:r>
    </w:p>
    <w:p w14:paraId="00159036">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_GB2312" w:cs="Times New Roman"/>
          <w:kern w:val="0"/>
          <w:sz w:val="32"/>
          <w:szCs w:val="32"/>
          <w:highlight w:val="none"/>
        </w:rPr>
        <w:t>3.2.</w:t>
      </w:r>
      <w:r>
        <w:rPr>
          <w:rFonts w:hint="eastAsia" w:ascii="Times New Roman" w:hAnsi="Times New Roman" w:eastAsia="仿宋_GB2312" w:cs="Times New Roman"/>
          <w:kern w:val="0"/>
          <w:sz w:val="32"/>
          <w:szCs w:val="32"/>
          <w:highlight w:val="none"/>
          <w:lang w:val="en-US" w:eastAsia="zh-CN"/>
        </w:rPr>
        <w:t>4</w:t>
      </w:r>
      <w:r>
        <w:rPr>
          <w:rFonts w:ascii="Times New Roman" w:hAnsi="Times New Roman" w:eastAsia="仿宋_GB2312" w:cs="Times New Roman"/>
          <w:kern w:val="0"/>
          <w:sz w:val="32"/>
          <w:szCs w:val="32"/>
          <w:highlight w:val="none"/>
        </w:rPr>
        <w:t xml:space="preserve"> </w:t>
      </w:r>
      <w:r>
        <w:rPr>
          <w:rFonts w:ascii="Times New Roman" w:hAnsi="Times New Roman" w:eastAsia="仿宋_GB2312" w:cs="Times New Roman"/>
          <w:sz w:val="32"/>
          <w:szCs w:val="32"/>
          <w:highlight w:val="none"/>
        </w:rPr>
        <w:t>排名第一的中标候选人放弃中标；或不能履行合同；或被查实存在影响中标结果的违法行为等情形不符合中标条件的，比选人可以按照评标委员会提出的中标候选人名单排序依次确定其他中标候选人为中标人，也可以重新比选。</w:t>
      </w:r>
    </w:p>
    <w:p w14:paraId="244C616E">
      <w:pPr>
        <w:rPr>
          <w:rFonts w:ascii="Times New Roman" w:hAnsi="Times New Roman"/>
          <w:highlight w:val="none"/>
        </w:rPr>
      </w:pPr>
    </w:p>
    <w:sectPr>
      <w:headerReference r:id="rId10" w:type="default"/>
      <w:pgSz w:w="11906" w:h="16838"/>
      <w:pgMar w:top="1701" w:right="1474" w:bottom="1701"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38AEB-A3E9-408D-BFAE-00B3B6A1DD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0D17008-9EF5-4E50-905D-BC00250202AC}"/>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E136472D-24A2-4EB8-B869-DE6E44DB9D4E}"/>
  </w:font>
  <w:font w:name="仿宋">
    <w:panose1 w:val="02010609060101010101"/>
    <w:charset w:val="86"/>
    <w:family w:val="modern"/>
    <w:pitch w:val="default"/>
    <w:sig w:usb0="800002BF" w:usb1="38CF7CFA" w:usb2="00000016" w:usb3="00000000" w:csb0="00040001" w:csb1="00000000"/>
    <w:embedRegular r:id="rId4" w:fontKey="{AE09127A-D1EA-4A52-825F-7CF78DB8D1EF}"/>
  </w:font>
  <w:font w:name="仿宋_GB2312">
    <w:panose1 w:val="02010609030101010101"/>
    <w:charset w:val="86"/>
    <w:family w:val="modern"/>
    <w:pitch w:val="default"/>
    <w:sig w:usb0="00000001" w:usb1="080E0000" w:usb2="00000000" w:usb3="00000000" w:csb0="00040000" w:csb1="00000000"/>
    <w:embedRegular r:id="rId5" w:fontKey="{1CF3C234-8BDF-40B5-AF2A-003428C17C0B}"/>
  </w:font>
  <w:font w:name="方正小标宋简体">
    <w:panose1 w:val="02000000000000000000"/>
    <w:charset w:val="86"/>
    <w:family w:val="auto"/>
    <w:pitch w:val="default"/>
    <w:sig w:usb0="A00002BF" w:usb1="184F6CFA" w:usb2="00000012" w:usb3="00000000" w:csb0="00040001" w:csb1="00000000"/>
    <w:embedRegular r:id="rId6" w:fontKey="{D621C534-FA15-416E-890C-05916E8B5CF0}"/>
  </w:font>
  <w:font w:name="Wingdings 2">
    <w:panose1 w:val="05020102010507070707"/>
    <w:charset w:val="00"/>
    <w:family w:val="auto"/>
    <w:pitch w:val="default"/>
    <w:sig w:usb0="00000000" w:usb1="00000000" w:usb2="00000000" w:usb3="00000000" w:csb0="80000000" w:csb1="00000000"/>
    <w:embedRegular r:id="rId7" w:fontKey="{B8769817-C953-491E-9672-25F2110650B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37A17">
    <w:pPr>
      <w:pStyle w:val="10"/>
      <w:tabs>
        <w:tab w:val="center" w:pos="4140"/>
        <w:tab w:val="right" w:pos="8300"/>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2C37">
    <w:pPr>
      <w:pStyle w:val="10"/>
      <w:tabs>
        <w:tab w:val="center" w:pos="4140"/>
        <w:tab w:val="right" w:pos="8300"/>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A04FA">
    <w:pPr>
      <w:pStyle w:val="1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76FE6">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1</w:t>
                    </w:r>
                    <w:r>
                      <w:fldChar w:fldCharType="end"/>
                    </w:r>
                  </w:p>
                  <w:p w14:paraId="49D3691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2716D">
    <w:pPr>
      <w:pStyle w:val="10"/>
      <w:framePr w:wrap="around" w:vAnchor="text" w:hAnchor="margin" w:xAlign="center" w:y="1"/>
      <w:tabs>
        <w:tab w:val="center" w:pos="4140"/>
        <w:tab w:val="right" w:pos="8300"/>
        <w:tab w:val="clear" w:pos="4153"/>
        <w:tab w:val="clear" w:pos="8306"/>
      </w:tabs>
      <w:rPr>
        <w:rStyle w:val="20"/>
      </w:rPr>
    </w:pPr>
    <w:r>
      <w:fldChar w:fldCharType="begin"/>
    </w:r>
    <w:r>
      <w:rPr>
        <w:rStyle w:val="20"/>
      </w:rPr>
      <w:instrText xml:space="preserve">PAGE  </w:instrText>
    </w:r>
    <w:r>
      <w:fldChar w:fldCharType="separate"/>
    </w:r>
    <w:r>
      <w:rPr>
        <w:rStyle w:val="20"/>
      </w:rPr>
      <w:t>1</w:t>
    </w:r>
    <w:r>
      <w:fldChar w:fldCharType="end"/>
    </w:r>
  </w:p>
  <w:p w14:paraId="0BE6B709">
    <w:pPr>
      <w:pStyle w:val="10"/>
      <w:tabs>
        <w:tab w:val="center" w:pos="4140"/>
        <w:tab w:val="right" w:pos="8300"/>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0987A">
    <w:pPr>
      <w:pStyle w:val="10"/>
      <w:tabs>
        <w:tab w:val="center" w:pos="4140"/>
        <w:tab w:val="right" w:pos="8300"/>
        <w:tab w:val="clear" w:pos="4153"/>
        <w:tab w:val="clear" w:pos="8306"/>
      </w:tabs>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1FF5E">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2</w:t>
                          </w:r>
                          <w:r>
                            <w:fldChar w:fldCharType="end"/>
                          </w:r>
                        </w:p>
                        <w:p w14:paraId="28A39CC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71FF5E">
                    <w:pPr>
                      <w:pStyle w:val="10"/>
                      <w:tabs>
                        <w:tab w:val="center" w:pos="4140"/>
                        <w:tab w:val="right" w:pos="8300"/>
                        <w:tab w:val="clear" w:pos="4153"/>
                        <w:tab w:val="clear" w:pos="8306"/>
                      </w:tabs>
                      <w:jc w:val="center"/>
                      <w:rPr>
                        <w:rStyle w:val="20"/>
                      </w:rPr>
                    </w:pPr>
                    <w:r>
                      <w:fldChar w:fldCharType="begin"/>
                    </w:r>
                    <w:r>
                      <w:rPr>
                        <w:rStyle w:val="20"/>
                      </w:rPr>
                      <w:instrText xml:space="preserve">PAGE  </w:instrText>
                    </w:r>
                    <w:r>
                      <w:fldChar w:fldCharType="separate"/>
                    </w:r>
                    <w:r>
                      <w:rPr>
                        <w:rStyle w:val="20"/>
                      </w:rPr>
                      <w:t>2</w:t>
                    </w:r>
                    <w:r>
                      <w:fldChar w:fldCharType="end"/>
                    </w:r>
                  </w:p>
                  <w:p w14:paraId="28A39CC7"/>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D5E6">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649F074">
                    <w:pPr>
                      <w:pStyle w:val="10"/>
                      <w:rPr>
                        <w:sz w:val="21"/>
                        <w:szCs w:val="21"/>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- 7 -</w:t>
                    </w:r>
                    <w:r>
                      <w:rPr>
                        <w:rFonts w:hint="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1C649">
    <w:pPr>
      <w:pStyle w:val="11"/>
      <w:pBdr>
        <w:bottom w:val="none" w:color="auto" w:sz="0" w:space="0"/>
      </w:pBdr>
      <w:tabs>
        <w:tab w:val="center" w:pos="4140"/>
        <w:tab w:val="right" w:pos="8300"/>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F2488">
    <w:pPr>
      <w:pStyle w:val="1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EA7C5"/>
    <w:multiLevelType w:val="singleLevel"/>
    <w:tmpl w:val="2A9EA7C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01169857-131a-417b-8051-7f6c83d6fe54"/>
  </w:docVars>
  <w:rsids>
    <w:rsidRoot w:val="45D15CE3"/>
    <w:rsid w:val="00490B57"/>
    <w:rsid w:val="00732078"/>
    <w:rsid w:val="00D513D8"/>
    <w:rsid w:val="00EF7950"/>
    <w:rsid w:val="00FE1942"/>
    <w:rsid w:val="01011432"/>
    <w:rsid w:val="01671BDD"/>
    <w:rsid w:val="01B446F6"/>
    <w:rsid w:val="02441F1E"/>
    <w:rsid w:val="02E64D83"/>
    <w:rsid w:val="03C230FA"/>
    <w:rsid w:val="042B121E"/>
    <w:rsid w:val="0482288A"/>
    <w:rsid w:val="057448C8"/>
    <w:rsid w:val="05BA79D2"/>
    <w:rsid w:val="05CC618A"/>
    <w:rsid w:val="05ED6429"/>
    <w:rsid w:val="06B56F46"/>
    <w:rsid w:val="06BF6017"/>
    <w:rsid w:val="07173D90"/>
    <w:rsid w:val="08365E65"/>
    <w:rsid w:val="08A52FEB"/>
    <w:rsid w:val="08EB6C4F"/>
    <w:rsid w:val="095312ED"/>
    <w:rsid w:val="096D3B08"/>
    <w:rsid w:val="09A432A2"/>
    <w:rsid w:val="0A232419"/>
    <w:rsid w:val="0A4C6FD7"/>
    <w:rsid w:val="0AC0410C"/>
    <w:rsid w:val="0B350656"/>
    <w:rsid w:val="0B9335CE"/>
    <w:rsid w:val="0BD8763F"/>
    <w:rsid w:val="0C0F70F9"/>
    <w:rsid w:val="0C692CAD"/>
    <w:rsid w:val="0CAC4948"/>
    <w:rsid w:val="0D5D20E6"/>
    <w:rsid w:val="0D9D0734"/>
    <w:rsid w:val="0DCD726B"/>
    <w:rsid w:val="0DF070B0"/>
    <w:rsid w:val="0E124C7E"/>
    <w:rsid w:val="0E1409F6"/>
    <w:rsid w:val="0EB42001"/>
    <w:rsid w:val="0F090A14"/>
    <w:rsid w:val="0F331350"/>
    <w:rsid w:val="0F657030"/>
    <w:rsid w:val="0F78298E"/>
    <w:rsid w:val="0FE25D50"/>
    <w:rsid w:val="10D75D0B"/>
    <w:rsid w:val="10ED14D8"/>
    <w:rsid w:val="110805BA"/>
    <w:rsid w:val="11421D1E"/>
    <w:rsid w:val="118E6D12"/>
    <w:rsid w:val="11F242F2"/>
    <w:rsid w:val="124D097B"/>
    <w:rsid w:val="12CA1FCB"/>
    <w:rsid w:val="14271FDF"/>
    <w:rsid w:val="147C5A1D"/>
    <w:rsid w:val="14EB6229"/>
    <w:rsid w:val="15190FE8"/>
    <w:rsid w:val="15487B3C"/>
    <w:rsid w:val="15806971"/>
    <w:rsid w:val="15A41023"/>
    <w:rsid w:val="15BA345E"/>
    <w:rsid w:val="163836F0"/>
    <w:rsid w:val="165A3666"/>
    <w:rsid w:val="175B58E8"/>
    <w:rsid w:val="184E0FA9"/>
    <w:rsid w:val="19061883"/>
    <w:rsid w:val="197E58BE"/>
    <w:rsid w:val="19810F0A"/>
    <w:rsid w:val="1A41602E"/>
    <w:rsid w:val="1A5D54D3"/>
    <w:rsid w:val="1A5F51CE"/>
    <w:rsid w:val="1A666AF1"/>
    <w:rsid w:val="1AA03612"/>
    <w:rsid w:val="1B356450"/>
    <w:rsid w:val="1B3E6CBA"/>
    <w:rsid w:val="1BBE1FA1"/>
    <w:rsid w:val="1C1222ED"/>
    <w:rsid w:val="1CF87649"/>
    <w:rsid w:val="1D2642A2"/>
    <w:rsid w:val="1D8965DF"/>
    <w:rsid w:val="1DC53519"/>
    <w:rsid w:val="1DEF6D8A"/>
    <w:rsid w:val="1E043956"/>
    <w:rsid w:val="1EC93137"/>
    <w:rsid w:val="1F046865"/>
    <w:rsid w:val="1F896D6A"/>
    <w:rsid w:val="1FEF58E3"/>
    <w:rsid w:val="204A64FA"/>
    <w:rsid w:val="20BB73F7"/>
    <w:rsid w:val="20EF0E4F"/>
    <w:rsid w:val="21617F9F"/>
    <w:rsid w:val="219263AA"/>
    <w:rsid w:val="22146DBF"/>
    <w:rsid w:val="22AF6AE8"/>
    <w:rsid w:val="22E11D34"/>
    <w:rsid w:val="22ED7C4E"/>
    <w:rsid w:val="232C0139"/>
    <w:rsid w:val="23405992"/>
    <w:rsid w:val="2480073C"/>
    <w:rsid w:val="248144B4"/>
    <w:rsid w:val="249B7324"/>
    <w:rsid w:val="24CF521F"/>
    <w:rsid w:val="25AB7A3A"/>
    <w:rsid w:val="25E66CC5"/>
    <w:rsid w:val="25F44DEC"/>
    <w:rsid w:val="26233A75"/>
    <w:rsid w:val="27CC005B"/>
    <w:rsid w:val="27DF5779"/>
    <w:rsid w:val="28795BCE"/>
    <w:rsid w:val="28AD1D1C"/>
    <w:rsid w:val="2A331DAD"/>
    <w:rsid w:val="2A497822"/>
    <w:rsid w:val="2A50295E"/>
    <w:rsid w:val="2AAB5DE7"/>
    <w:rsid w:val="2ABD7B52"/>
    <w:rsid w:val="2AD57308"/>
    <w:rsid w:val="2C25239A"/>
    <w:rsid w:val="2C2916B9"/>
    <w:rsid w:val="2CB371D5"/>
    <w:rsid w:val="2D7C36EB"/>
    <w:rsid w:val="2E3D31FA"/>
    <w:rsid w:val="2E5E18CC"/>
    <w:rsid w:val="2EB711FE"/>
    <w:rsid w:val="2F0A3A24"/>
    <w:rsid w:val="30801AC4"/>
    <w:rsid w:val="309B126D"/>
    <w:rsid w:val="30F4495F"/>
    <w:rsid w:val="31AF08B2"/>
    <w:rsid w:val="320209E2"/>
    <w:rsid w:val="32C71C2C"/>
    <w:rsid w:val="33945FB2"/>
    <w:rsid w:val="342804A8"/>
    <w:rsid w:val="34367069"/>
    <w:rsid w:val="346D6AB7"/>
    <w:rsid w:val="35466E38"/>
    <w:rsid w:val="3578720D"/>
    <w:rsid w:val="36146B5F"/>
    <w:rsid w:val="365A237F"/>
    <w:rsid w:val="36AA3DCC"/>
    <w:rsid w:val="36AF6C71"/>
    <w:rsid w:val="36E20DE2"/>
    <w:rsid w:val="36FD5C1C"/>
    <w:rsid w:val="37621F23"/>
    <w:rsid w:val="37E172EC"/>
    <w:rsid w:val="380B7600"/>
    <w:rsid w:val="38585E77"/>
    <w:rsid w:val="388008B3"/>
    <w:rsid w:val="38AF73EA"/>
    <w:rsid w:val="38DD3F57"/>
    <w:rsid w:val="39185511"/>
    <w:rsid w:val="39554D68"/>
    <w:rsid w:val="39AD3929"/>
    <w:rsid w:val="3A9C574C"/>
    <w:rsid w:val="3AAF547F"/>
    <w:rsid w:val="3AD62A0C"/>
    <w:rsid w:val="3AEA4709"/>
    <w:rsid w:val="3B554279"/>
    <w:rsid w:val="3B5F6BA9"/>
    <w:rsid w:val="3BBD597A"/>
    <w:rsid w:val="3BF375EE"/>
    <w:rsid w:val="3C0D6901"/>
    <w:rsid w:val="3C847DBD"/>
    <w:rsid w:val="3CED228F"/>
    <w:rsid w:val="3D006466"/>
    <w:rsid w:val="3D235CB1"/>
    <w:rsid w:val="3DEC5066"/>
    <w:rsid w:val="3E391C30"/>
    <w:rsid w:val="3E497999"/>
    <w:rsid w:val="3E6014DF"/>
    <w:rsid w:val="3E630A5B"/>
    <w:rsid w:val="3E7C38CA"/>
    <w:rsid w:val="3E8A59A8"/>
    <w:rsid w:val="3F261A88"/>
    <w:rsid w:val="400A7673"/>
    <w:rsid w:val="405F5252"/>
    <w:rsid w:val="412A5860"/>
    <w:rsid w:val="4199411A"/>
    <w:rsid w:val="422E5823"/>
    <w:rsid w:val="423B3A9C"/>
    <w:rsid w:val="42997141"/>
    <w:rsid w:val="44093E52"/>
    <w:rsid w:val="440A2F16"/>
    <w:rsid w:val="442D7CF1"/>
    <w:rsid w:val="44C45FCB"/>
    <w:rsid w:val="44F22B38"/>
    <w:rsid w:val="4543594D"/>
    <w:rsid w:val="45D15CE3"/>
    <w:rsid w:val="46095EDD"/>
    <w:rsid w:val="463E757E"/>
    <w:rsid w:val="47122D7D"/>
    <w:rsid w:val="472E3BD0"/>
    <w:rsid w:val="478D4D9A"/>
    <w:rsid w:val="47B95B8F"/>
    <w:rsid w:val="483B65A4"/>
    <w:rsid w:val="48C91E02"/>
    <w:rsid w:val="48D37B45"/>
    <w:rsid w:val="48DB1B35"/>
    <w:rsid w:val="49180694"/>
    <w:rsid w:val="49A91966"/>
    <w:rsid w:val="4A01737A"/>
    <w:rsid w:val="4AE922E8"/>
    <w:rsid w:val="4BCB5E91"/>
    <w:rsid w:val="4C165AAE"/>
    <w:rsid w:val="4C1B0BC7"/>
    <w:rsid w:val="4CC050D1"/>
    <w:rsid w:val="4CF3569F"/>
    <w:rsid w:val="4D0C050F"/>
    <w:rsid w:val="4D7C5549"/>
    <w:rsid w:val="4DCD4C46"/>
    <w:rsid w:val="4DD94895"/>
    <w:rsid w:val="4E08517B"/>
    <w:rsid w:val="4E361CE8"/>
    <w:rsid w:val="4E6C5709"/>
    <w:rsid w:val="4EB029B6"/>
    <w:rsid w:val="4EBB3F9B"/>
    <w:rsid w:val="4ED32B68"/>
    <w:rsid w:val="4F2002A2"/>
    <w:rsid w:val="504B134F"/>
    <w:rsid w:val="50A4562E"/>
    <w:rsid w:val="50AD2009"/>
    <w:rsid w:val="51450494"/>
    <w:rsid w:val="52693213"/>
    <w:rsid w:val="52CF44B9"/>
    <w:rsid w:val="531A294F"/>
    <w:rsid w:val="53230361"/>
    <w:rsid w:val="532770B0"/>
    <w:rsid w:val="532A7941"/>
    <w:rsid w:val="534E1C07"/>
    <w:rsid w:val="53F60FA8"/>
    <w:rsid w:val="5402441A"/>
    <w:rsid w:val="54316AAD"/>
    <w:rsid w:val="548412D3"/>
    <w:rsid w:val="573B211D"/>
    <w:rsid w:val="573E1547"/>
    <w:rsid w:val="57635C1E"/>
    <w:rsid w:val="5785783C"/>
    <w:rsid w:val="57C540DC"/>
    <w:rsid w:val="580C3AB9"/>
    <w:rsid w:val="588B0E82"/>
    <w:rsid w:val="58A261CC"/>
    <w:rsid w:val="59044790"/>
    <w:rsid w:val="59101387"/>
    <w:rsid w:val="5A0460F6"/>
    <w:rsid w:val="5A0B4499"/>
    <w:rsid w:val="5A160C1F"/>
    <w:rsid w:val="5A5F405B"/>
    <w:rsid w:val="5AEB7591"/>
    <w:rsid w:val="5B6B6D49"/>
    <w:rsid w:val="5CCF112E"/>
    <w:rsid w:val="5D72616D"/>
    <w:rsid w:val="5D755C5D"/>
    <w:rsid w:val="5D867E6A"/>
    <w:rsid w:val="5DF254FF"/>
    <w:rsid w:val="5E5B12F6"/>
    <w:rsid w:val="5EBF1A54"/>
    <w:rsid w:val="5EDA046D"/>
    <w:rsid w:val="5FDE65E7"/>
    <w:rsid w:val="602F2436"/>
    <w:rsid w:val="60716BAF"/>
    <w:rsid w:val="60971E48"/>
    <w:rsid w:val="60A9558F"/>
    <w:rsid w:val="617A5F38"/>
    <w:rsid w:val="61AA238D"/>
    <w:rsid w:val="62944DD7"/>
    <w:rsid w:val="62E53885"/>
    <w:rsid w:val="63471E49"/>
    <w:rsid w:val="63D23E09"/>
    <w:rsid w:val="64030466"/>
    <w:rsid w:val="64267CB1"/>
    <w:rsid w:val="644545DB"/>
    <w:rsid w:val="647C1FC7"/>
    <w:rsid w:val="648844C8"/>
    <w:rsid w:val="649E018F"/>
    <w:rsid w:val="65764C68"/>
    <w:rsid w:val="65AA392C"/>
    <w:rsid w:val="662D3578"/>
    <w:rsid w:val="666B22F3"/>
    <w:rsid w:val="66E225B5"/>
    <w:rsid w:val="67996005"/>
    <w:rsid w:val="67A07D7A"/>
    <w:rsid w:val="67AF7FBD"/>
    <w:rsid w:val="68397B4D"/>
    <w:rsid w:val="68635543"/>
    <w:rsid w:val="692A270B"/>
    <w:rsid w:val="695A0B28"/>
    <w:rsid w:val="6998720C"/>
    <w:rsid w:val="69B1626F"/>
    <w:rsid w:val="6A6E2F51"/>
    <w:rsid w:val="6A9040D6"/>
    <w:rsid w:val="6AEA1A38"/>
    <w:rsid w:val="6AFA462A"/>
    <w:rsid w:val="6BA56FB3"/>
    <w:rsid w:val="6C18106B"/>
    <w:rsid w:val="6C710581"/>
    <w:rsid w:val="6C787517"/>
    <w:rsid w:val="6C944351"/>
    <w:rsid w:val="6D352DD2"/>
    <w:rsid w:val="6DD10C8D"/>
    <w:rsid w:val="6E080427"/>
    <w:rsid w:val="6E3B25AB"/>
    <w:rsid w:val="6EF346BC"/>
    <w:rsid w:val="6F5A4CB2"/>
    <w:rsid w:val="6FC50CC6"/>
    <w:rsid w:val="701B05C8"/>
    <w:rsid w:val="701E3CCB"/>
    <w:rsid w:val="703B2D36"/>
    <w:rsid w:val="70C8281B"/>
    <w:rsid w:val="7104137A"/>
    <w:rsid w:val="73101C4A"/>
    <w:rsid w:val="73F25E01"/>
    <w:rsid w:val="741713C4"/>
    <w:rsid w:val="749D7B1B"/>
    <w:rsid w:val="75C7176F"/>
    <w:rsid w:val="75FB4687"/>
    <w:rsid w:val="75FF0362"/>
    <w:rsid w:val="76D96EAE"/>
    <w:rsid w:val="76EC6B38"/>
    <w:rsid w:val="775F730A"/>
    <w:rsid w:val="779D6084"/>
    <w:rsid w:val="79B55907"/>
    <w:rsid w:val="79DB5E74"/>
    <w:rsid w:val="7A7C72A8"/>
    <w:rsid w:val="7AB636E5"/>
    <w:rsid w:val="7AF95CC7"/>
    <w:rsid w:val="7B05466C"/>
    <w:rsid w:val="7B2747AE"/>
    <w:rsid w:val="7B452CBB"/>
    <w:rsid w:val="7BBA5457"/>
    <w:rsid w:val="7BF24BF0"/>
    <w:rsid w:val="7C4033B0"/>
    <w:rsid w:val="7C762313"/>
    <w:rsid w:val="7E5B3BE8"/>
    <w:rsid w:val="7F671451"/>
    <w:rsid w:val="7F9E0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259" w:lineRule="auto"/>
      <w:ind w:left="39" w:right="19" w:hanging="10"/>
      <w:jc w:val="center"/>
      <w:outlineLvl w:val="0"/>
    </w:pPr>
    <w:rPr>
      <w:rFonts w:ascii="微软雅黑" w:hAnsi="微软雅黑" w:eastAsia="微软雅黑" w:cs="微软雅黑"/>
      <w:color w:val="000000"/>
      <w:sz w:val="40"/>
      <w:szCs w:val="22"/>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spacing w:before="140" w:after="140" w:line="415" w:lineRule="auto"/>
      <w:outlineLvl w:val="2"/>
    </w:pPr>
    <w:rPr>
      <w:rFonts w:ascii="Calibri" w:hAnsi="Calibri" w:eastAsia="黑体" w:cs="Times New Roman"/>
      <w:b/>
      <w:bCs/>
      <w:sz w:val="30"/>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39"/>
    <w:rPr>
      <w:rFonts w:ascii="Calibri" w:hAnsi="Calibri" w:eastAsia="宋体" w:cs="Times New Roman"/>
    </w:rPr>
  </w:style>
  <w:style w:type="paragraph" w:styleId="13">
    <w:name w:val="Subtitle"/>
    <w:basedOn w:val="1"/>
    <w:qFormat/>
    <w:uiPriority w:val="0"/>
    <w:pPr>
      <w:spacing w:before="240" w:after="60" w:line="312" w:lineRule="auto"/>
      <w:jc w:val="left"/>
      <w:outlineLvl w:val="1"/>
    </w:pPr>
    <w:rPr>
      <w:rFonts w:ascii="Cambria" w:hAnsi="Cambria" w:eastAsia="黑体" w:cs="Times New Roman"/>
      <w:b/>
      <w:bCs/>
      <w:kern w:val="28"/>
      <w:sz w:val="36"/>
      <w:szCs w:val="32"/>
    </w:rPr>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page number"/>
    <w:basedOn w:val="19"/>
    <w:qFormat/>
    <w:uiPriority w:val="0"/>
    <w:rPr>
      <w:rFonts w:ascii="Calibri" w:hAnsi="Calibri" w:eastAsia="宋体" w:cs="Times New Roman"/>
    </w:rPr>
  </w:style>
  <w:style w:type="character" w:styleId="21">
    <w:name w:val="Hyperlink"/>
    <w:qFormat/>
    <w:uiPriority w:val="99"/>
    <w:rPr>
      <w:rFonts w:ascii="Calibri" w:hAnsi="Calibri" w:eastAsia="宋体" w:cs="Times New Roman"/>
      <w:color w:val="0000FF"/>
      <w:u w:val="single"/>
    </w:rPr>
  </w:style>
  <w:style w:type="paragraph" w:customStyle="1" w:styleId="22">
    <w:name w:val="TOC 标题1"/>
    <w:basedOn w:val="3"/>
    <w:next w:val="1"/>
    <w:semiHidden/>
    <w:unhideWhenUsed/>
    <w:qFormat/>
    <w:uiPriority w:val="39"/>
    <w:pPr>
      <w:widowControl/>
      <w:spacing w:before="480" w:line="276" w:lineRule="auto"/>
      <w:ind w:left="0" w:right="0" w:firstLine="0"/>
      <w:jc w:val="left"/>
      <w:outlineLvl w:val="9"/>
    </w:pPr>
    <w:rPr>
      <w:rFonts w:asciiTheme="majorHAnsi" w:hAnsiTheme="majorHAnsi" w:eastAsiaTheme="majorEastAsia" w:cstheme="majorBidi"/>
      <w:b/>
      <w:bCs/>
      <w:color w:val="2E75B6" w:themeColor="accent1" w:themeShade="BF"/>
      <w:kern w:val="0"/>
      <w:sz w:val="28"/>
      <w:szCs w:val="28"/>
    </w:rPr>
  </w:style>
  <w:style w:type="paragraph" w:customStyle="1" w:styleId="23">
    <w:name w:val="无间隔1"/>
    <w:qFormat/>
    <w:uiPriority w:val="0"/>
    <w:pPr>
      <w:widowControl w:val="0"/>
    </w:pPr>
    <w:rPr>
      <w:rFonts w:ascii="Times New Roman" w:hAnsi="Times New Roman" w:eastAsia="宋体" w:cs="Times New Roman"/>
      <w:kern w:val="2"/>
      <w:sz w:val="24"/>
      <w:szCs w:val="24"/>
      <w:lang w:val="en-US" w:eastAsia="zh-CN" w:bidi="ar-SA"/>
    </w:rPr>
  </w:style>
  <w:style w:type="paragraph" w:customStyle="1" w:styleId="24">
    <w:name w:val="Table Paragraph"/>
    <w:basedOn w:val="1"/>
    <w:qFormat/>
    <w:uiPriority w:val="0"/>
    <w:pPr>
      <w:jc w:val="left"/>
    </w:pPr>
    <w:rPr>
      <w:rFonts w:ascii="Calibri" w:hAnsi="Calibri" w:eastAsia="宋体" w:cs="Times New Roman"/>
      <w:kern w:val="0"/>
      <w:sz w:val="22"/>
      <w:szCs w:val="22"/>
      <w:lang w:eastAsia="en-US"/>
    </w:rPr>
  </w:style>
  <w:style w:type="paragraph" w:customStyle="1" w:styleId="25">
    <w:name w:val="列表段落1"/>
    <w:basedOn w:val="1"/>
    <w:next w:val="1"/>
    <w:qFormat/>
    <w:uiPriority w:val="99"/>
    <w:pPr>
      <w:ind w:firstLine="420" w:firstLineChars="200"/>
    </w:pPr>
    <w:rPr>
      <w:rFonts w:ascii="Times New Roman" w:hAnsi="Times New Roman"/>
      <w:sz w:val="28"/>
      <w:szCs w:val="22"/>
    </w:rPr>
  </w:style>
  <w:style w:type="paragraph" w:styleId="26">
    <w:name w:val="List Paragraph"/>
    <w:basedOn w:val="1"/>
    <w:qFormat/>
    <w:uiPriority w:val="34"/>
    <w:pPr>
      <w:ind w:firstLine="420" w:firstLineChars="200"/>
    </w:pPr>
    <w:rPr>
      <w:rFonts w:ascii="Times New Roman" w:hAnsi="Times New Roman"/>
      <w:sz w:val="28"/>
      <w:szCs w:val="22"/>
    </w:rPr>
  </w:style>
  <w:style w:type="paragraph" w:customStyle="1" w:styleId="27">
    <w:name w:val="列出段落1"/>
    <w:basedOn w:val="1"/>
    <w:qFormat/>
    <w:uiPriority w:val="34"/>
    <w:pPr>
      <w:ind w:firstLine="420" w:firstLineChars="200"/>
    </w:pPr>
  </w:style>
  <w:style w:type="character" w:customStyle="1" w:styleId="28">
    <w:name w:val="标题 1 Char"/>
    <w:qFormat/>
    <w:uiPriority w:val="0"/>
    <w:rPr>
      <w:rFonts w:ascii="Calibri" w:hAnsi="Calibri" w:eastAsia="黑体" w:cs="Times New Roman"/>
      <w:b/>
      <w:bCs/>
      <w:kern w:val="44"/>
      <w:sz w:val="36"/>
      <w:szCs w:val="44"/>
    </w:rPr>
  </w:style>
  <w:style w:type="paragraph" w:customStyle="1" w:styleId="2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1bae72ae-a887-4f61-879e-629962655abf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21C10630</paraID>
      <start>0</start>
      <end>2</end>
      <status>ignored</status>
      <modifiedWord/>
      <trackRevisions>false</trackRevisions>
    </reviewItem>
    <reviewItem>
      <errorID>64128d36-22a7-4334-ae4e-dc47fcc630c5</errorID>
      <errorWord>法律、法规</errorWord>
      <group>L1_Word</group>
      <groupName>字词问题</groupName>
      <ability>L2_Typo</ability>
      <abilityName>字词错误</abilityName>
      <candidateList>
        <item>法律法规</item>
      </candidateList>
      <explain/>
      <paraID> E7C9F21</paraID>
      <start>5</start>
      <end>10</end>
      <status>ignored</status>
      <modifiedWord/>
      <trackRevisions>false</trackRevisions>
    </reviewItem>
    <reviewItem>
      <errorID>9c7fb932-daef-429f-aad4-8c85340d3c9a</errorID>
      <errorWord>其它</errorWord>
      <group>L1_Word</group>
      <groupName>字词问题</groupName>
      <ability>L2_Alias</ability>
      <abilityName>也作/曾用词</abilityName>
      <candidateList>
        <item>其他</item>
      </candidateList>
      <explain>词汇[其它]为不规范表述或旧称，其规范书面表述为[其他]。</explain>
      <paraID> E7C9F21</paraID>
      <start>20</start>
      <end>22</end>
      <status>ignored</status>
      <modifiedWord/>
      <trackRevisions>false</trackRevisions>
    </reviewItem>
    <reviewItem>
      <errorID>460daa7d-b8e6-4fe5-8b4c-679f4fcb404a</errorID>
      <errorWord>/）</errorWord>
      <group>L1_Punc</group>
      <groupName>标点问题</groupName>
      <ability>L2_Punc</ability>
      <abilityName>标点符号检查</abilityName>
      <candidateList>
        <item>）</item>
      </candidateList>
      <explain/>
      <paraID>7E204A69</paraID>
      <start>74</start>
      <end>76</end>
      <status>ignored</status>
      <modifiedWord/>
      <trackRevisions>false</trackRevisions>
    </reviewItem>
    <reviewItem>
      <errorID>ff9518c3-60d3-424b-8203-db1f997e7499</errorID>
      <errorWord>,</errorWord>
      <group>L1_Format</group>
      <groupName>格式问题</groupName>
      <ability>L2_HalfPunc</ability>
      <abilityName>全半角检查</abilityName>
      <candidateList>
        <item>，</item>
      </candidateList>
      <explain>文本全半角错误。</explain>
      <paraID>14DEA799</paraID>
      <start>59</start>
      <end>60</end>
      <status>ignored</status>
      <modifiedWord/>
      <trackRevisions>false</trackRevisions>
    </reviewItem>
    <reviewItem>
      <errorID>ff3ed577-317c-4aae-94a5-aa8bd69f83e9</errorID>
      <errorWord>-</errorWord>
      <group>L1_Format</group>
      <groupName>格式问题</groupName>
      <ability>L2_HalfPunc</ability>
      <abilityName>全半角检查</abilityName>
      <candidateList>
        <item>－</item>
      </candidateList>
      <explain>文本全半角错误。</explain>
      <paraID>5093918A</paraID>
      <start>14</start>
      <end>15</end>
      <status>ignored</status>
      <modifiedWord/>
      <trackRevisions>false</trackRevisions>
    </reviewItem>
    <reviewItem>
      <errorID>84878f21-f3ca-4178-8764-e6ed70e54d8f</errorID>
      <errorWord>-</errorWord>
      <group>L1_Format</group>
      <groupName>格式问题</groupName>
      <ability>L2_HalfPunc</ability>
      <abilityName>全半角检查</abilityName>
      <candidateList>
        <item>－</item>
      </candidateList>
      <explain>文本全半角错误。</explain>
      <paraID>5093918A</paraID>
      <start>15</start>
      <end>16</end>
      <status>ignored</status>
      <modifiedWord/>
      <trackRevisions>false</trackRevisions>
    </reviewItem>
    <reviewItem>
      <errorID>47f23de8-fdee-49a4-b524-0c19018998a4</errorID>
      <errorWord>-</errorWord>
      <group>L1_Format</group>
      <groupName>格式问题</groupName>
      <ability>L2_HalfPunc</ability>
      <abilityName>全半角检查</abilityName>
      <candidateList>
        <item>－</item>
      </candidateList>
      <explain>文本全半角错误。</explain>
      <paraID>5093918A</paraID>
      <start>20</start>
      <end>21</end>
      <status>ignored</status>
      <modifiedWord/>
      <trackRevisions>false</trackRevisions>
    </reviewItem>
    <reviewItem>
      <errorID>e04ada68-c19e-443d-a30e-a6cf611b6aec</errorID>
      <errorWord>-</errorWord>
      <group>L1_Format</group>
      <groupName>格式问题</groupName>
      <ability>L2_HalfPunc</ability>
      <abilityName>全半角检查</abilityName>
      <candidateList>
        <item>－</item>
      </candidateList>
      <explain>文本全半角错误。</explain>
      <paraID>5093918A</paraID>
      <start>21</start>
      <end>22</end>
      <status>ignored</status>
      <modifiedWord/>
      <trackRevisions>false</trackRevisions>
    </reviewItem>
    <reviewItem>
      <errorID>260e19df-fdca-44e5-99e0-5529a9914b0c</errorID>
      <errorWord>-</errorWord>
      <group>L1_Format</group>
      <groupName>格式问题</groupName>
      <ability>L2_HalfPunc</ability>
      <abilityName>全半角检查</abilityName>
      <candidateList>
        <item>－</item>
      </candidateList>
      <explain>文本全半角错误。</explain>
      <paraID>5093918A</paraID>
      <start>26</start>
      <end>27</end>
      <status>ignored</status>
      <modifiedWord/>
      <trackRevisions>false</trackRevisions>
    </reviewItem>
    <reviewItem>
      <errorID>9b3f3f59-071b-4d58-8616-115fc24830d5</errorID>
      <errorWord>-</errorWord>
      <group>L1_Format</group>
      <groupName>格式问题</groupName>
      <ability>L2_HalfPunc</ability>
      <abilityName>全半角检查</abilityName>
      <candidateList>
        <item>－</item>
      </candidateList>
      <explain>文本全半角错误。</explain>
      <paraID>5093918A</paraID>
      <start>27</start>
      <end>28</end>
      <status>ignored</status>
      <modifiedWord/>
      <trackRevisions>false</trackRevisions>
    </reviewItem>
    <reviewItem>
      <errorID>be6eaf09-658a-4144-b19d-a0adb0acb4d5</errorID>
      <errorWord>-</errorWord>
      <group>L1_Format</group>
      <groupName>格式问题</groupName>
      <ability>L2_HalfPunc</ability>
      <abilityName>全半角检查</abilityName>
      <candidateList>
        <item>－</item>
      </candidateList>
      <explain>文本全半角错误。</explain>
      <paraID>5093918A</paraID>
      <start>32</start>
      <end>33</end>
      <status>ignored</status>
      <modifiedWord/>
      <trackRevisions>false</trackRevisions>
    </reviewItem>
    <reviewItem>
      <errorID>53058aa1-3793-4424-9996-01fd42839163</errorID>
      <errorWord>-</errorWord>
      <group>L1_Format</group>
      <groupName>格式问题</groupName>
      <ability>L2_HalfPunc</ability>
      <abilityName>全半角检查</abilityName>
      <candidateList>
        <item>－</item>
      </candidateList>
      <explain>文本全半角错误。</explain>
      <paraID>5093918A</paraID>
      <start>33</start>
      <end>34</end>
      <status>ignored</status>
      <modifiedWord/>
      <trackRevisions>false</trackRevisions>
    </reviewItem>
    <reviewItem>
      <errorID>3f0fce78-7266-49a7-8eed-aa93e6959d09</errorID>
      <errorWord>/）</errorWord>
      <group>L1_Punc</group>
      <groupName>标点问题</groupName>
      <ability>L2_Punc</ability>
      <abilityName>标点符号检查</abilityName>
      <candidateList>
        <item>）</item>
      </candidateList>
      <explain/>
      <paraID>3DE7660C</paraID>
      <start>38</start>
      <end>40</end>
      <status>ignored</status>
      <modifiedWord/>
      <trackRevisions>false</trackRevisions>
    </reviewItem>
    <reviewItem>
      <errorID>c2ac911e-4010-457b-b2bf-6e2e5a1efe06</errorID>
      <errorWord>/）</errorWord>
      <group>L1_Punc</group>
      <groupName>标点问题</groupName>
      <ability>L2_Punc</ability>
      <abilityName>标点符号检查</abilityName>
      <candidateList>
        <item>）</item>
      </candidateList>
      <explain/>
      <paraID>12E9FD7C</paraID>
      <start>61</start>
      <end>63</end>
      <status>ignored</status>
      <modifiedWord/>
      <trackRevisions>false</trackRevisions>
    </reviewItem>
    <reviewItem>
      <errorID>9ea101ad-df67-47af-bbdd-1f7b9d366144</errorID>
      <errorWord>。</errorWord>
      <group>L1_Punc</group>
      <groupName>标点问题</groupName>
      <ability>L2_Punc</ability>
      <abilityName>标点符号检查</abilityName>
      <candidateList>
        <item/>
      </candidateList>
      <explain>标题文本后不使用标点符号。</explain>
      <paraID>66FACB36</paraID>
      <start>24</start>
      <end>25</end>
      <status>ignored</status>
      <modifiedWord/>
      <trackRevisions>false</trackRevisions>
    </reviewItem>
    <reviewItem>
      <errorID>2fc6ad1d-5561-4df9-80ed-b934d0bbe341</errorID>
      <errorWord>件</errorWord>
      <group>L1_Word</group>
      <groupName>字词问题</groupName>
      <ability>L2_Typo</ability>
      <abilityName>字词错误</abilityName>
      <candidateList>
        <item>件和</item>
      </candidateList>
      <explain/>
      <paraID> 8028FF8</paraID>
      <start>56</start>
      <end>57</end>
      <status>ignored</status>
      <modifiedWord/>
      <trackRevisions>false</trackRevisions>
    </reviewItem>
    <reviewItem>
      <errorID>55625811-c283-494b-b16c-0639f4588936</errorID>
      <errorWord>法律、法规</errorWord>
      <group>L1_Word</group>
      <groupName>字词问题</groupName>
      <ability>L2_Typo</ability>
      <abilityName>字词错误</abilityName>
      <candidateList>
        <item>法律法规</item>
      </candidateList>
      <explain/>
      <paraID>488DE2F2</paraID>
      <start>13</start>
      <end>18</end>
      <status>ignored</status>
      <modifiedWord/>
      <trackRevisions>false</trackRevisions>
    </reviewItem>
    <reviewItem>
      <errorID>f86b3844-a6dc-4240-b879-407b3fee443f</errorID>
      <errorWord>出现的</errorWord>
      <group>L1_Word</group>
      <groupName>字词问题</groupName>
      <ability>L2_Typo</ability>
      <abilityName>字词错误</abilityName>
      <candidateList>
        <item>出现</item>
      </candidateList>
      <explain>〈动〉❶显露出来：比赛开始前半小时运动员已经～在运动场上了。❷产生出来：近年来～了许多优秀作品。</explain>
      <paraID>4321DF2D</paraID>
      <start>50</start>
      <end>53</end>
      <status>ignored</status>
      <modifiedWord/>
      <trackRevisions>false</trackRevisions>
    </reviewItem>
    <reviewItem>
      <errorID>d8f0248c-afb4-4f60-b6b2-cd96e875fa0d</errorID>
      <errorWord>(</errorWord>
      <group>L1_Format</group>
      <groupName>格式问题</groupName>
      <ability>L2_HalfPunc</ability>
      <abilityName>全半角检查</abilityName>
      <candidateList>
        <item>（</item>
      </candidateList>
      <explain>文本全半角错误。</explain>
      <paraID>  1B671F</paraID>
      <start>16</start>
      <end>17</end>
      <status>ignored</status>
      <modifiedWord/>
      <trackRevisions>false</trackRevisions>
    </reviewItem>
    <reviewItem>
      <errorID>1113f5fd-24d8-4c6f-af88-3702efa2ba83</errorID>
      <errorWord>(</errorWord>
      <group>L1_Format</group>
      <groupName>格式问题</groupName>
      <ability>L2_HalfPunc</ability>
      <abilityName>全半角检查</abilityName>
      <candidateList>
        <item>（</item>
      </candidateList>
      <explain>文本全半角错误。</explain>
      <paraID>7D8A9A06</paraID>
      <start>10</start>
      <end>11</end>
      <status>ignored</status>
      <modifiedWord/>
      <trackRevisions>false</trackRevisions>
    </reviewItem>
    <reviewItem>
      <errorID>66271afc-8a46-44d1-baa6-f2168124ad7f</errorID>
      <errorWord>(</errorWord>
      <group>L1_Format</group>
      <groupName>格式问题</groupName>
      <ability>L2_HalfPunc</ability>
      <abilityName>全半角检查</abilityName>
      <candidateList>
        <item>（</item>
      </candidateList>
      <explain>文本全半角错误。</explain>
      <paraID>59C4083C</paraID>
      <start>25</start>
      <end>26</end>
      <status>ignored</status>
      <modifiedWord/>
      <trackRevisions>false</trackRevisions>
    </reviewItem>
    <reviewItem>
      <errorID>ae201f3b-68cf-421e-8a7e-7694e0b50567</errorID>
      <errorWord>(</errorWord>
      <group>L1_Format</group>
      <groupName>格式问题</groupName>
      <ability>L2_HalfPunc</ability>
      <abilityName>全半角检查</abilityName>
      <candidateList>
        <item>（</item>
      </candidateList>
      <explain>文本全半角错误。</explain>
      <paraID>59C4083C</paraID>
      <start>39</start>
      <end>40</end>
      <status>ignored</status>
      <modifiedWord/>
      <trackRevisions>false</trackRevisions>
    </reviewItem>
    <reviewItem>
      <errorID>1f3938bc-29fc-4dd9-88c0-f9ec7466fa29</errorID>
      <errorWord>(</errorWord>
      <group>L1_Format</group>
      <groupName>格式问题</groupName>
      <ability>L2_HalfPunc</ability>
      <abilityName>全半角检查</abilityName>
      <candidateList>
        <item>（</item>
      </candidateList>
      <explain>文本全半角错误。</explain>
      <paraID>5CB6AD4E</paraID>
      <start>11</start>
      <end>12</end>
      <status>ignored</status>
      <modifiedWord/>
      <trackRevisions>false</trackRevisions>
    </reviewItem>
    <reviewItem>
      <errorID>a33d768d-04a1-45e0-bd60-472860314ae0</errorID>
      <errorWord>(</errorWord>
      <group>L1_Format</group>
      <groupName>格式问题</groupName>
      <ability>L2_HalfPunc</ability>
      <abilityName>全半角检查</abilityName>
      <candidateList>
        <item>（</item>
      </candidateList>
      <explain>文本全半角错误。</explain>
      <paraID>3FBE0D00</paraID>
      <start>0</start>
      <end>1</end>
      <status>ignored</status>
      <modifiedWord/>
      <trackRevisions>false</trackRevisions>
    </reviewItem>
    <reviewItem>
      <errorID>a1f44628-ee04-4ca2-a38d-9332ae63d0a3</errorID>
      <errorWord>(</errorWord>
      <group>L1_Format</group>
      <groupName>格式问题</groupName>
      <ability>L2_HalfPunc</ability>
      <abilityName>全半角检查</abilityName>
      <candidateList>
        <item>（</item>
      </candidateList>
      <explain>文本全半角错误。</explain>
      <paraID>65E0250A</paraID>
      <start>0</start>
      <end>1</end>
      <status>ignored</status>
      <modifiedWord/>
      <trackRevisions>false</trackRevisions>
    </reviewItem>
    <reviewItem>
      <errorID>6e6dddaa-1a50-42af-b0c8-ccaea0575d90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52F37784</paraID>
      <start>0</start>
      <end>2</end>
      <status>ignored</status>
      <modifiedWord/>
      <trackRevisions>false</trackRevisions>
    </reviewItem>
    <reviewItem>
      <errorID>7fc515a9-513b-4451-ab7b-e85ab35ec0e3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5A67648D</paraID>
      <start>1</start>
      <end>3</end>
      <status>ignored</status>
      <modifiedWord/>
      <trackRevisions>false</trackRevisions>
    </reviewItem>
    <reviewItem>
      <errorID>3410f911-b7a0-4713-81bb-60be1984911f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5C572492</paraID>
      <start>0</start>
      <end>2</end>
      <status>unmodified</status>
      <modifiedWord/>
      <trackRevisions>false</trackRevisions>
    </reviewItem>
    <reviewItem>
      <errorID>5621fb53-5998-453c-9006-3ea7ac7d4785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26838033</paraID>
      <start>0</start>
      <end>2</end>
      <status>ignored</status>
      <modifiedWord/>
      <trackRevisions>false</trackRevisions>
    </reviewItem>
    <reviewItem>
      <errorID>36165c5c-7592-4a81-ac36-ca422f794ac9</errorID>
      <errorWord>法律、法规</errorWord>
      <group>L1_Word</group>
      <groupName>字词问题</groupName>
      <ability>L2_Typo</ability>
      <abilityName>字词错误</abilityName>
      <candidateList>
        <item>法律法规</item>
      </candidateList>
      <explain/>
      <paraID>26838033</paraID>
      <start>2</start>
      <end>7</end>
      <status>ignored</status>
      <modifiedWord/>
      <trackRevisions>false</trackRevisions>
    </reviewItem>
    <reviewItem>
      <errorID>158b6c13-26e0-4b11-a551-e9f7c7a5d06f</errorID>
      <errorWord>其它</errorWord>
      <group>L1_Word</group>
      <groupName>字词问题</groupName>
      <ability>L2_Alias</ability>
      <abilityName>也作/曾用词</abilityName>
      <candidateList>
        <item>其他</item>
      </candidateList>
      <explain>词汇[其它]为不规范表述或旧称，其规范书面表述为[其他]。</explain>
      <paraID>26838033</paraID>
      <start>17</start>
      <end>19</end>
      <status>ignored</status>
      <modifiedWord/>
      <trackRevisions>false</trackRevisions>
    </reviewItem>
    <reviewItem>
      <errorID>b209fd62-dc14-4542-a8c6-75f8b19b558a</errorID>
      <errorWord>(</errorWord>
      <group>L1_Format</group>
      <groupName>格式问题</groupName>
      <ability>L2_HalfPunc</ability>
      <abilityName>全半角检查</abilityName>
      <candidateList>
        <item>（</item>
      </candidateList>
      <explain>文本全半角错误。</explain>
      <paraID>218EBF57</paraID>
      <start>11</start>
      <end>12</end>
      <status>ignored</status>
      <modifiedWord/>
      <trackRevisions>false</trackRevisions>
    </reviewItem>
    <reviewItem>
      <errorID>fb34688e-bd17-4210-a9bc-615190f0776e</errorID>
      <errorWord>（</errorWord>
      <group>L1_Punc</group>
      <groupName>标点问题</groupName>
      <ability>L2_Punc</ability>
      <abilityName>标点符号检查</abilityName>
      <candidateList/>
      <explain>同一形式括号套用。</explain>
      <paraID>20BD9E1C</paraID>
      <start>47</start>
      <end>48</end>
      <status>ignored</status>
      <modifiedWord/>
      <trackRevisions>false</trackRevisions>
    </reviewItem>
    <reviewItem>
      <errorID>42a7c380-082f-4fc7-ab3c-6bf6fc26d3bf</errorID>
      <errorWord>/）</errorWord>
      <group>L1_Punc</group>
      <groupName>标点问题</groupName>
      <ability>L2_Punc</ability>
      <abilityName>标点符号检查</abilityName>
      <candidateList>
        <item>）</item>
      </candidateList>
      <explain/>
      <paraID>20BD9E1C</paraID>
      <start>75</start>
      <end>77</end>
      <status>ignored</status>
      <modifiedWord/>
      <trackRevisions>false</trackRevisions>
    </reviewItem>
    <reviewItem>
      <errorID>3a3f022d-0b7f-4c4e-8737-8ea670469e0d</errorID>
      <errorWord>-</errorWord>
      <group>L1_Format</group>
      <groupName>格式问题</groupName>
      <ability>L2_HalfPunc</ability>
      <abilityName>全半角检查</abilityName>
      <candidateList>
        <item>－</item>
      </candidateList>
      <explain>文本全半角错误。</explain>
      <paraID>20BD9E1C</paraID>
      <start>77</start>
      <end>78</end>
      <status>ignored</status>
      <modifiedWord/>
      <trackRevisions>false</trackRevisions>
    </reviewItem>
    <reviewItem>
      <errorID>0e515987-c9e7-45b7-b546-fa4827b12cce</errorID>
      <errorWord>-</errorWord>
      <group>L1_Format</group>
      <groupName>格式问题</groupName>
      <ability>L2_HalfPunc</ability>
      <abilityName>全半角检查</abilityName>
      <candidateList>
        <item>－</item>
      </candidateList>
      <explain>文本全半角错误。</explain>
      <paraID>20BD9E1C</paraID>
      <start>84</start>
      <end>85</end>
      <status>ignored</status>
      <modifiedWord/>
      <trackRevisions>false</trackRevisions>
    </reviewItem>
    <reviewItem>
      <errorID>67c01f7f-c9fd-488f-866e-c03ff0be9a70</errorID>
      <errorWord>-</errorWord>
      <group>L1_Format</group>
      <groupName>格式问题</groupName>
      <ability>L2_HalfPunc</ability>
      <abilityName>全半角检查</abilityName>
      <candidateList>
        <item>－</item>
      </candidateList>
      <explain>文本全半角错误。</explain>
      <paraID>20BD9E1C</paraID>
      <start>89</start>
      <end>90</end>
      <status>ignored</status>
      <modifiedWord/>
      <trackRevisions>false</trackRevisions>
    </reviewItem>
    <reviewItem>
      <errorID>eb2c2a40-b448-4e16-936e-5ea6fc8725e0</errorID>
      <errorWord>-</errorWord>
      <group>L1_Format</group>
      <groupName>格式问题</groupName>
      <ability>L2_HalfPunc</ability>
      <abilityName>全半角检查</abilityName>
      <candidateList>
        <item>－</item>
      </candidateList>
      <explain>文本全半角错误。</explain>
      <paraID>20BD9E1C</paraID>
      <start>96</start>
      <end>97</end>
      <status>ignored</status>
      <modifiedWord/>
      <trackRevisions>false</trackRevisions>
    </reviewItem>
    <reviewItem>
      <errorID>86fb6028-8b3b-45a3-a42e-8ec0ec7074d9</errorID>
      <errorWord>（</errorWord>
      <group>L1_Punc</group>
      <groupName>标点问题</groupName>
      <ability>L2_Punc</ability>
      <abilityName>标点符号检查</abilityName>
      <candidateList/>
      <explain>同一形式括号套用。</explain>
      <paraID>466A0135</paraID>
      <start>48</start>
      <end>49</end>
      <status>ignored</status>
      <modifiedWord/>
      <trackRevisions>false</trackRevisions>
    </reviewItem>
    <reviewItem>
      <errorID>601538a2-91ed-4ba2-bf4f-917753461980</errorID>
      <errorWord>）</errorWord>
      <group>L1_Punc</group>
      <groupName>标点问题</groupName>
      <ability>L2_Punc</ability>
      <abilityName>标点符号检查</abilityName>
      <candidateList/>
      <explain>同一形式括号套用。</explain>
      <paraID>466A0135</paraID>
      <start>79</start>
      <end>80</end>
      <status>unmodified</status>
      <modifiedWord/>
      <trackRevisions>false</trackRevisions>
    </reviewItem>
    <reviewItem>
      <errorID>2bc38e80-ad3b-4404-85be-beca18f84bc9</errorID>
      <errorWord>-</errorWord>
      <group>L1_Format</group>
      <groupName>格式问题</groupName>
      <ability>L2_HalfPunc</ability>
      <abilityName>全半角检查</abilityName>
      <candidateList>
        <item>－</item>
      </candidateList>
      <explain>文本全半角错误。</explain>
      <paraID>466A0135</paraID>
      <start>80</start>
      <end>81</end>
      <status>ignored</status>
      <modifiedWord/>
      <trackRevisions>false</trackRevisions>
    </reviewItem>
    <reviewItem>
      <errorID>2474e735-10a6-4cfc-bdb3-6d5f0e0d3412</errorID>
      <errorWord>-</errorWord>
      <group>L1_Format</group>
      <groupName>格式问题</groupName>
      <ability>L2_HalfPunc</ability>
      <abilityName>全半角检查</abilityName>
      <candidateList>
        <item>－</item>
      </candidateList>
      <explain>文本全半角错误。</explain>
      <paraID>466A0135</paraID>
      <start>87</start>
      <end>88</end>
      <status>ignored</status>
      <modifiedWord/>
      <trackRevisions>false</trackRevisions>
    </reviewItem>
    <reviewItem>
      <errorID>1626ea77-4ae9-4f6e-aab2-8520c49a6bd1</errorID>
      <errorWord>-</errorWord>
      <group>L1_Format</group>
      <groupName>格式问题</groupName>
      <ability>L2_HalfPunc</ability>
      <abilityName>全半角检查</abilityName>
      <candidateList>
        <item>－</item>
      </candidateList>
      <explain>文本全半角错误。</explain>
      <paraID>466A0135</paraID>
      <start>96</start>
      <end>97</end>
      <status>ignored</status>
      <modifiedWord/>
      <trackRevisions>false</trackRevisions>
    </reviewItem>
    <reviewItem>
      <errorID>9b3c515f-76ca-44c9-88ec-b4dc2c404e54</errorID>
      <errorWord>*</errorWord>
      <group>L1_Punc</group>
      <groupName>标点问题</groupName>
      <ability>L2_Punc</ability>
      <abilityName>标点符号检查</abilityName>
      <candidateList/>
      <explain/>
      <paraID>5F751F27</paraID>
      <start>0</start>
      <end>1</end>
      <status>ignored</status>
      <modifiedWord/>
      <trackRevisions>false</trackRevisions>
    </reviewItem>
    <reviewItem>
      <errorID>dbe17764-e180-448d-8a8d-a7d8b7a61171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46A3D854</paraID>
      <start>0</start>
      <end>2</end>
      <status>ignored</status>
      <modifiedWord/>
      <trackRevisions>false</trackRevisions>
    </reviewItem>
    <reviewItem>
      <errorID>c3f44676-c13e-4a2f-af44-ac661fe4d336</errorID>
      <errorWord>(</errorWord>
      <group>L1_Format</group>
      <groupName>格式问题</groupName>
      <ability>L2_HalfPunc</ability>
      <abilityName>全半角检查</abilityName>
      <candidateList>
        <item>（</item>
      </candidateList>
      <explain>文本全半角错误。</explain>
      <paraID>3AA32856</paraID>
      <start>2</start>
      <end>3</end>
      <status>ignored</status>
      <modifiedWord/>
      <trackRevisions>false</trackRevisions>
    </reviewItem>
    <reviewItem>
      <errorID>8b3c418e-e04d-495d-98fc-6cc15f00d19a</errorID>
      <errorWord>(</errorWord>
      <group>L1_Format</group>
      <groupName>格式问题</groupName>
      <ability>L2_HalfPunc</ability>
      <abilityName>全半角检查</abilityName>
      <candidateList>
        <item>（</item>
      </candidateList>
      <explain>文本全半角错误。</explain>
      <paraID> 1F8E077</paraID>
      <start>2</start>
      <end>3</end>
      <status>ignored</status>
      <modifiedWord/>
      <trackRevisions>false</trackRevisions>
    </reviewItem>
    <reviewItem>
      <errorID>a1ddcebe-7900-4600-8b42-fd952adea47c</errorID>
      <errorWord>(</errorWord>
      <group>L1_Format</group>
      <groupName>格式问题</groupName>
      <ability>L2_HalfPunc</ability>
      <abilityName>全半角检查</abilityName>
      <candidateList>
        <item>（</item>
      </candidateList>
      <explain>文本全半角错误。</explain>
      <paraID>48E00B0D</paraID>
      <start>0</start>
      <end>1</end>
      <status>ignored</status>
      <modifiedWord/>
      <trackRevisions>false</trackRevisions>
    </reviewItem>
    <reviewItem>
      <errorID>4e6da106-2fac-44ad-a2cb-1a19c5c01dd1</errorID>
      <errorWord>(</errorWord>
      <group>L1_Format</group>
      <groupName>格式问题</groupName>
      <ability>L2_HalfPunc</ability>
      <abilityName>全半角检查</abilityName>
      <candidateList>
        <item>（</item>
      </candidateList>
      <explain>文本全半角错误。</explain>
      <paraID> 155BDCE</paraID>
      <start>0</start>
      <end>1</end>
      <status>ignored</status>
      <modifiedWord/>
      <trackRevisions>false</trackRevisions>
    </reviewItem>
    <reviewItem>
      <errorID>222f2088-bf5c-4fc7-be66-3ab65c3aec13</errorID>
      <errorWord>(</errorWord>
      <group>L1_Format</group>
      <groupName>格式问题</groupName>
      <ability>L2_HalfPunc</ability>
      <abilityName>全半角检查</abilityName>
      <candidateList>
        <item>（</item>
      </candidateList>
      <explain>文本全半角错误。</explain>
      <paraID>73EEA320</paraID>
      <start>0</start>
      <end>1</end>
      <status>ignored</status>
      <modifiedWord/>
      <trackRevisions>false</trackRevisions>
    </reviewItem>
    <reviewItem>
      <errorID>f80ab1eb-6ae3-4720-a3c6-5f15a0afaf14</errorID>
      <errorWord>(</errorWord>
      <group>L1_Format</group>
      <groupName>格式问题</groupName>
      <ability>L2_HalfPunc</ability>
      <abilityName>全半角检查</abilityName>
      <candidateList>
        <item>（</item>
      </candidateList>
      <explain>文本全半角错误。</explain>
      <paraID>73EEA320</paraID>
      <start>55</start>
      <end>56</end>
      <status>ignored</status>
      <modifiedWord/>
      <trackRevisions>false</trackRevisions>
    </reviewItem>
    <reviewItem>
      <errorID>237a9102-3e5b-4329-a790-4bf1049e185c</errorID>
      <errorWord>(</errorWord>
      <group>L1_Format</group>
      <groupName>格式问题</groupName>
      <ability>L2_HalfPunc</ability>
      <abilityName>全半角检查</abilityName>
      <candidateList>
        <item>（</item>
      </candidateList>
      <explain>文本全半角错误。</explain>
      <paraID>13AD36E0</paraID>
      <start>0</start>
      <end>1</end>
      <status>ignored</status>
      <modifiedWord/>
      <trackRevisions>false</trackRevisions>
    </reviewItem>
    <reviewItem>
      <errorID>837dbaf9-f784-4dc6-ac94-3dc40a6637f7</errorID>
      <errorWord>(</errorWord>
      <group>L1_Format</group>
      <groupName>格式问题</groupName>
      <ability>L2_HalfPunc</ability>
      <abilityName>全半角检查</abilityName>
      <candidateList>
        <item>（</item>
      </candidateList>
      <explain>文本全半角错误。</explain>
      <paraID>13AD36E0</paraID>
      <start>14</start>
      <end>15</end>
      <status>ignored</status>
      <modifiedWord/>
      <trackRevisions>false</trackRevisions>
    </reviewItem>
    <reviewItem>
      <errorID>07add047-c36b-4a52-a552-8222b6aeb01c</errorID>
      <errorWord>(</errorWord>
      <group>L1_Format</group>
      <groupName>格式问题</groupName>
      <ability>L2_HalfPunc</ability>
      <abilityName>全半角检查</abilityName>
      <candidateList>
        <item>（</item>
      </candidateList>
      <explain>文本全半角错误。</explain>
      <paraID>27EDFC72</paraID>
      <start>0</start>
      <end>1</end>
      <status>ignored</status>
      <modifiedWord/>
      <trackRevisions>false</trackRevisions>
    </reviewItem>
    <reviewItem>
      <errorID>ac7aa863-f9e4-41cf-8b63-74aeaf4c7505</errorID>
      <errorWord>(</errorWord>
      <group>L1_Format</group>
      <groupName>格式问题</groupName>
      <ability>L2_HalfPunc</ability>
      <abilityName>全半角检查</abilityName>
      <candidateList>
        <item>（</item>
      </candidateList>
      <explain>文本全半角错误。</explain>
      <paraID>3E9F6C4D</paraID>
      <start>0</start>
      <end>1</end>
      <status>ignored</status>
      <modifiedWord/>
      <trackRevisions>false</trackRevisions>
    </reviewItem>
    <reviewItem>
      <errorID>f17f35fa-c82f-4887-887b-a5b2dab2bc9b</errorID>
      <errorWord>(</errorWord>
      <group>L1_Format</group>
      <groupName>格式问题</groupName>
      <ability>L2_HalfPunc</ability>
      <abilityName>全半角检查</abilityName>
      <candidateList>
        <item>（</item>
      </candidateList>
      <explain>文本全半角错误。</explain>
      <paraID> 59848A0</paraID>
      <start>0</start>
      <end>1</end>
      <status>unmodified</status>
      <modifiedWord/>
      <trackRevisions>false</trackRevisions>
    </reviewItem>
    <reviewItem>
      <errorID>5cd2a124-2081-4254-be88-3b0b7b80b538</errorID>
      <errorWord>(</errorWord>
      <group>L1_Format</group>
      <groupName>格式问题</groupName>
      <ability>L2_HalfPunc</ability>
      <abilityName>全半角检查</abilityName>
      <candidateList>
        <item>（</item>
      </candidateList>
      <explain>文本全半角错误。</explain>
      <paraID>38023E67</paraID>
      <start>0</start>
      <end>1</end>
      <status>ignored</status>
      <modifiedWord/>
      <trackRevisions>false</trackRevisions>
    </reviewItem>
    <reviewItem>
      <errorID>df8c47bd-b560-44a3-9d49-689273f9f0a9</errorID>
      <errorWord>法律、法规</errorWord>
      <group>L1_Word</group>
      <groupName>字词问题</groupName>
      <ability>L2_Typo</ability>
      <abilityName>字词错误</abilityName>
      <candidateList>
        <item>法律法规</item>
      </candidateList>
      <explain/>
      <paraID>38023E67</paraID>
      <start>3</start>
      <end>8</end>
      <status>ignored</status>
      <modifiedWord/>
      <trackRevisions>false</trackRevisions>
    </reviewItem>
    <reviewItem>
      <errorID>bc5b377d-164a-4b8f-834e-4164501143b9</errorID>
      <errorWord>其它</errorWord>
      <group>L1_Word</group>
      <groupName>字词问题</groupName>
      <ability>L2_Alias</ability>
      <abilityName>也作/曾用词</abilityName>
      <candidateList>
        <item>其他</item>
      </candidateList>
      <explain>词汇[其它]为不规范表述或旧称，其规范书面表述为[其他]。</explain>
      <paraID>38023E67</paraID>
      <start>18</start>
      <end>20</end>
      <status>ignored</status>
      <modifiedWord/>
      <trackRevisions>false</trackRevisions>
    </reviewItem>
    <reviewItem>
      <errorID>b8f176e0-1d33-4f22-9906-ccc377eb6d1f</errorID>
      <errorWord>(</errorWord>
      <group>L1_Format</group>
      <groupName>格式问题</groupName>
      <ability>L2_HalfPunc</ability>
      <abilityName>全半角检查</abilityName>
      <candidateList>
        <item>（</item>
      </candidateList>
      <explain>文本全半角错误。</explain>
      <paraID>5B8F7162</paraID>
      <start>13</start>
      <end>14</end>
      <status>ignored</status>
      <modifiedWord/>
      <trackRevisions>false</trackRevisions>
    </reviewItem>
    <reviewItem>
      <errorID>37d4b4ee-bed0-4c42-bb57-c29513494520</errorID>
      <errorWord>提</errorWord>
      <group>L1_Word</group>
      <groupName>字词问题</groupName>
      <ability>L2_Typo</ability>
      <abilityName>字词错误</abilityName>
      <candidateList>
        <item>目</item>
      </candidateList>
      <explain/>
      <paraID>5EDE33A3</paraID>
      <start>2</start>
      <end>3</end>
      <status>ignored</status>
      <modifiedWord/>
      <trackRevisions>false</trackRevisions>
    </reviewItem>
    <reviewItem>
      <errorID>1e323d92-74a1-46c2-89fd-86aeb0fd7452</errorID>
      <errorWord>(</errorWord>
      <group>L1_Format</group>
      <groupName>格式问题</groupName>
      <ability>L2_HalfPunc</ability>
      <abilityName>全半角检查</abilityName>
      <candidateList>
        <item>（</item>
      </candidateList>
      <explain>文本全半角错误。</explain>
      <paraID>3963B42C</paraID>
      <start>10</start>
      <end>11</end>
      <status>ignored</status>
      <modifiedWord/>
      <trackRevisions>false</trackRevisions>
    </reviewItem>
    <reviewItem>
      <errorID>b603bdb5-8aff-40d4-881f-552092225843</errorID>
      <errorWord>(</errorWord>
      <group>L1_Format</group>
      <groupName>格式问题</groupName>
      <ability>L2_HalfPunc</ability>
      <abilityName>全半角检查</abilityName>
      <candidateList>
        <item>（</item>
      </candidateList>
      <explain>文本全半角错误。</explain>
      <paraID>395628A6</paraID>
      <start>8</start>
      <end>9</end>
      <status>ignored</status>
      <modifiedWord/>
      <trackRevisions>false</trackRevisions>
    </reviewItem>
    <reviewItem>
      <errorID>22e76953-a90d-447d-a347-1aaf89764142</errorID>
      <errorWord>(</errorWord>
      <group>L1_Format</group>
      <groupName>格式问题</groupName>
      <ability>L2_HalfPunc</ability>
      <abilityName>全半角检查</abilityName>
      <candidateList>
        <item>（</item>
      </candidateList>
      <explain>文本全半角错误。</explain>
      <paraID>781FA956</paraID>
      <start>7</start>
      <end>8</end>
      <status>ignored</status>
      <modifiedWord/>
      <trackRevisions>false</trackRevisions>
    </reviewItem>
    <reviewItem>
      <errorID>c9f68097-f260-4b56-b8d6-1cfeb3b2bd4d</errorID>
      <errorWord>(</errorWord>
      <group>L1_Format</group>
      <groupName>格式问题</groupName>
      <ability>L2_HalfPunc</ability>
      <abilityName>全半角检查</abilityName>
      <candidateList>
        <item>（</item>
      </candidateList>
      <explain>文本全半角错误。</explain>
      <paraID>16005089</paraID>
      <start>5</start>
      <end>6</end>
      <status>ignored</status>
      <modifiedWord/>
      <trackRevisions>false</trackRevisions>
    </reviewItem>
    <reviewItem>
      <errorID>fd1cce71-4ea5-4e7c-9958-f5f99bb83f0e</errorID>
      <errorWord>(</errorWord>
      <group>L1_Format</group>
      <groupName>格式问题</groupName>
      <ability>L2_HalfPunc</ability>
      <abilityName>全半角检查</abilityName>
      <candidateList>
        <item>（</item>
      </candidateList>
      <explain>文本全半角错误。</explain>
      <paraID>44968EC5</paraID>
      <start>9</start>
      <end>10</end>
      <status>ignored</status>
      <modifiedWord/>
      <trackRevisions>false</trackRevisions>
    </reviewItem>
    <reviewItem>
      <errorID>da73f902-2b77-4a2e-bf35-dcaf48563c26</errorID>
      <errorWord>,</errorWord>
      <group>L1_Format</group>
      <groupName>格式问题</groupName>
      <ability>L2_HalfPunc</ability>
      <abilityName>全半角检查</abilityName>
      <candidateList>
        <item>，</item>
      </candidateList>
      <explain>文本全半角错误。</explain>
      <paraID> CD35780</paraID>
      <start>24</start>
      <end>25</end>
      <status>ignored</status>
      <modifiedWord/>
      <trackRevisions>false</trackRevisions>
    </reviewItem>
    <reviewItem>
      <errorID>bd1a7aae-77ab-4f89-8ff2-6fe97f6014fd</errorID>
      <errorWord>(</errorWord>
      <group>L1_Format</group>
      <groupName>格式问题</groupName>
      <ability>L2_HalfPunc</ability>
      <abilityName>全半角检查</abilityName>
      <candidateList>
        <item>（</item>
      </candidateList>
      <explain>文本全半角错误。</explain>
      <paraID> CD35780</paraID>
      <start>54</start>
      <end>55</end>
      <status>ignored</status>
      <modifiedWord/>
      <trackRevisions>false</trackRevisions>
    </reviewItem>
    <reviewItem>
      <errorID>86785a7d-848c-4986-a6c2-06f058c4c6b7</errorID>
      <errorWord>在士</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 CD35780</paraID>
      <start>236</start>
      <end>238</end>
      <status>ignored</status>
      <modifiedWord/>
      <trackRevisions>false</trackRevisions>
    </reviewItem>
    <reviewItem>
      <errorID>eb130246-7ed1-49b2-991b-97966269af1a</errorID>
      <errorWord>(</errorWord>
      <group>L1_Format</group>
      <groupName>格式问题</groupName>
      <ability>L2_HalfPunc</ability>
      <abilityName>全半角检查</abilityName>
      <candidateList>
        <item>（</item>
      </candidateList>
      <explain>文本全半角错误。</explain>
      <paraID>11DF982B</paraID>
      <start>14</start>
      <end>15</end>
      <status>ignored</status>
      <modifiedWord/>
      <trackRevisions>false</trackRevisions>
    </reviewItem>
    <reviewItem>
      <errorID>cd4de430-1c57-49f8-912c-4f8a2499e554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350C28</paraID>
      <start>0</start>
      <end>2</end>
      <status>ignored</status>
      <modifiedWord/>
      <trackRevisions>false</trackRevisions>
    </reviewItem>
    <reviewItem>
      <errorID>3df53129-cb56-4cb8-a3c0-b82fe25ee413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1E5E7FCA</paraID>
      <start>0</start>
      <end>2</end>
      <status>ignored</status>
      <modifiedWord/>
      <trackRevisions>false</trackRevisions>
    </reviewItem>
    <reviewItem>
      <errorID>6dea2e3b-4c47-4416-a326-2d9278e8c5fd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55880C0A</paraID>
      <start>0</start>
      <end>2</end>
      <status>ignored</status>
      <modifiedWord/>
      <trackRevisions>false</trackRevisions>
    </reviewItem>
    <reviewItem>
      <errorID>60baa07e-49fe-45de-b91e-2dd9b8ba718c</errorID>
      <errorWord>(</errorWord>
      <group>L1_Format</group>
      <groupName>格式问题</groupName>
      <ability>L2_HalfPunc</ability>
      <abilityName>全半角检查</abilityName>
      <candidateList>
        <item>（</item>
      </candidateList>
      <explain>文本全半角错误。</explain>
      <paraID>55880C0A</paraID>
      <start>31</start>
      <end>32</end>
      <status>ignored</status>
      <modifiedWord/>
      <trackRevisions>false</trackRevisions>
    </reviewItem>
    <reviewItem>
      <errorID>ea89a59c-2a5e-4ed3-91e6-0f77b700df9d</errorID>
      <errorWord>、因</errorWord>
      <group>L1_Word</group>
      <groupName>字词问题</groupName>
      <ability>L2_Typo</ability>
      <abilityName>字词错误</abilityName>
      <candidateList>
        <item>、</item>
      </candidateList>
      <explain/>
      <paraID>35410271</paraID>
      <start>1</start>
      <end>3</end>
      <status>ignored</status>
      <modifiedWord/>
      <trackRevisions>false</trackRevisions>
    </reviewItem>
    <reviewItem>
      <errorID>8e0cd8e9-fc0f-4364-be81-d12779a2e9ef</errorID>
      <errorWord>法律、法规</errorWord>
      <group>L1_Word</group>
      <groupName>字词问题</groupName>
      <ability>L2_Typo</ability>
      <abilityName>字词错误</abilityName>
      <candidateList>
        <item>法律法规</item>
      </candidateList>
      <explain/>
      <paraID>70B932AC</paraID>
      <start>19</start>
      <end>24</end>
      <status>ignored</status>
      <modifiedWord/>
      <trackRevisions>false</trackRevisions>
    </reviewItem>
    <reviewItem>
      <errorID>d88ee488-82a9-4095-992a-54a08f70db7f</errorID>
      <errorWord>(</errorWord>
      <group>L1_Format</group>
      <groupName>格式问题</groupName>
      <ability>L2_HalfPunc</ability>
      <abilityName>全半角检查</abilityName>
      <candidateList>
        <item>（</item>
      </candidateList>
      <explain>文本全半角错误。</explain>
      <paraID>5CD2ED40</paraID>
      <start>61</start>
      <end>62</end>
      <status>ignored</status>
      <modifiedWord/>
      <trackRevisions>false</trackRevisions>
    </reviewItem>
    <reviewItem>
      <errorID>8631a7ac-ef96-45ef-99ab-1d9c958821ed</errorID>
      <errorWord>,</errorWord>
      <group>L1_Format</group>
      <groupName>格式问题</groupName>
      <ability>L2_HalfPunc</ability>
      <abilityName>全半角检查</abilityName>
      <candidateList>
        <item>，</item>
      </candidateList>
      <explain>文本全半角错误。</explain>
      <paraID>5CD2ED40</paraID>
      <start>78</start>
      <end>79</end>
      <status>ignored</status>
      <modifiedWord/>
      <trackRevisions>false</trackRevisions>
    </reviewItem>
    <reviewItem>
      <errorID>e61beffe-86fd-4194-a80b-1d4fd9e00fd3</errorID>
      <errorWord>。</errorWord>
      <group>L1_Punc</group>
      <groupName>标点问题</groupName>
      <ability>L2_Punc</ability>
      <abilityName>标点符号检查</abilityName>
      <candidateList>
        <item/>
      </candidateList>
      <explain>标题文本后不使用标点符号。</explain>
      <paraID>52A7D9B6</paraID>
      <start>29</start>
      <end>30</end>
      <status>ignored</status>
      <modifiedWord/>
      <trackRevisions>false</trackRevisions>
    </reviewItem>
    <reviewItem>
      <errorID>02d1c4bf-fa4c-496e-b960-18045776269b</errorID>
      <errorWord>人</errorWord>
      <group>L1_Word</group>
      <groupName>字词问题</groupName>
      <ability>L2_Typo</ability>
      <abilityName>字词错误</abilityName>
      <candidateList>
        <item>人员</item>
      </candidateList>
      <explain>〈名〉担任某种职务的人：机关工作～｜值班～｜～配备。</explain>
      <paraID>52A7D9B6</paraID>
      <start>48</start>
      <end>49</end>
      <status>ignored</status>
      <modifiedWord/>
      <trackRevisions>false</trackRevisions>
    </reviewItem>
    <reviewItem>
      <errorID>53849f19-3882-4b86-8ecd-26cce3229add</errorID>
      <errorWord>法律、法规</errorWord>
      <group>L1_Word</group>
      <groupName>字词问题</groupName>
      <ability>L2_Typo</ability>
      <abilityName>字词错误</abilityName>
      <candidateList>
        <item>法律法规</item>
      </candidateList>
      <explain/>
      <paraID>52A7D9B6</paraID>
      <start>109</start>
      <end>114</end>
      <status>ignored</status>
      <modifiedWord/>
      <trackRevisions>false</trackRevisions>
    </reviewItem>
    <reviewItem>
      <errorID>fe0aa119-8092-4d65-b75c-f23ac13926c2</errorID>
      <errorWord>，</errorWord>
      <group>L1_Word</group>
      <groupName>字词问题</groupName>
      <ability>L2_Typo</ability>
      <abilityName>字词错误</abilityName>
      <candidateList>
        <item>，由</item>
      </candidateList>
      <explain/>
      <paraID>52A7D9B6</paraID>
      <start>137</start>
      <end>138</end>
      <status>unmodified</status>
      <modifiedWord/>
      <trackRevisions>false</trackRevisions>
    </reviewItem>
    <reviewItem>
      <errorID>a261d062-fbfd-42a4-a2fe-d083682d3c9c</errorID>
      <errorWord>。。</errorWord>
      <group>L1_Punc</group>
      <groupName>标点问题</groupName>
      <ability>L2_Punc</ability>
      <abilityName>标点符号检查</abilityName>
      <candidateList>
        <item>。</item>
      </candidateList>
      <explain/>
      <paraID>7C59EEF8</paraID>
      <start>61</start>
      <end>63</end>
      <status>ignored</status>
      <modifiedWord/>
      <trackRevisions>false</trackRevisions>
    </reviewItem>
    <reviewItem>
      <errorID>20980ac5-bb9c-4b29-928d-28c8b29e1398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7EC5F9CD</paraID>
      <start>23</start>
      <end>24</end>
      <status>unmodified</status>
      <modifiedWord/>
      <trackRevisions>false</trackRevisions>
    </reviewItem>
    <reviewItem>
      <errorID>82baaf33-abf9-4c69-aeb0-3a48b3bddb83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7EC5F9CD</paraID>
      <start>32</start>
      <end>33</end>
      <status>unmodified</status>
      <modifiedWord/>
      <trackRevisions>false</trackRevisions>
    </reviewItem>
    <reviewItem>
      <errorID>b2564ba8-2b31-4799-8202-f9fcd557293e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7EC5F9CD</paraID>
      <start>43</start>
      <end>44</end>
      <status>unmodified</status>
      <modifiedWord/>
      <trackRevisions>false</trackRevisions>
    </reviewItem>
    <reviewItem>
      <errorID>4149be2d-b28f-43f3-87f2-205b7ae71047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510F5126</paraID>
      <start>23</start>
      <end>24</end>
      <status>unmodified</status>
      <modifiedWord/>
      <trackRevisions>false</trackRevisions>
    </reviewItem>
    <reviewItem>
      <errorID>32dd1914-c5b7-4bef-b8ce-ccb58f61a13e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510F5126</paraID>
      <start>32</start>
      <end>33</end>
      <status>unmodified</status>
      <modifiedWord/>
      <trackRevisions>false</trackRevisions>
    </reviewItem>
    <reviewItem>
      <errorID>be402cd5-3d89-4c1a-b6b8-081a02e97776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510F5126</paraID>
      <start>41</start>
      <end>42</end>
      <status>unmodified</status>
      <modifiedWord/>
      <trackRevisions>false</trackRevisions>
    </reviewItem>
    <reviewItem>
      <errorID>52f73c9a-e9a6-4465-b913-3cb6361248f1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240EAB99</paraID>
      <start>23</start>
      <end>24</end>
      <status>unmodified</status>
      <modifiedWord/>
      <trackRevisions>false</trackRevisions>
    </reviewItem>
    <reviewItem>
      <errorID>edfbae5e-13a1-4e65-ad70-6420c23ced4f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240EAB99</paraID>
      <start>32</start>
      <end>33</end>
      <status>unmodified</status>
      <modifiedWord/>
      <trackRevisions>false</trackRevisions>
    </reviewItem>
    <reviewItem>
      <errorID>fa32f4d5-c7bb-4172-b054-ee3da17933ad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240EAB99</paraID>
      <start>41</start>
      <end>42</end>
      <status>unmodified</status>
      <modifiedWord/>
      <trackRevisions>false</trackRevisions>
    </reviewItem>
    <reviewItem>
      <errorID>003a4c54-60d6-4059-9fb3-2957a6ab736c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47514CC4</paraID>
      <start>0</start>
      <end>2</end>
      <status>unmodified</status>
      <modifiedWord/>
      <trackRevisions>false</trackRevisions>
    </reviewItem>
    <reviewItem>
      <errorID>c6326e40-411f-4293-be76-1c4b7dd641c6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2BDCB112</paraID>
      <start>0</start>
      <end>2</end>
      <status>unmodified</status>
      <modifiedWord/>
      <trackRevisions>false</trackRevisions>
    </reviewItem>
    <reviewItem>
      <errorID>9bf0fdbf-ac97-4933-9fb7-4e14bb6fea5b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5A04771A</paraID>
      <start>0</start>
      <end>2</end>
      <status>unmodified</status>
      <modifiedWord/>
      <trackRevisions>false</trackRevisions>
    </reviewItem>
    <reviewItem>
      <errorID>b9fb4310-40ff-43ba-a874-99b2c3d6b955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5D1292F2</paraID>
      <start>0</start>
      <end>2</end>
      <status>unmodified</status>
      <modifiedWord/>
      <trackRevisions>false</trackRevisions>
    </reviewItem>
    <reviewItem>
      <errorID>edfe31d5-a90a-4ae3-ae9a-89f86a6ef9fc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686D0B38</paraID>
      <start>0</start>
      <end>2</end>
      <status>unmodified</status>
      <modifiedWord/>
      <trackRevisions>false</trackRevisions>
    </reviewItem>
    <reviewItem>
      <errorID>c10f6fad-3de3-40a3-bc89-a6d50fd9ca2a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52A8BE9B</paraID>
      <start>0</start>
      <end>2</end>
      <status>unmodified</status>
      <modifiedWord/>
      <trackRevisions>false</trackRevisions>
    </reviewItem>
    <reviewItem>
      <errorID>29252d88-f335-4808-8360-852f4ff052f6</errorID>
      <errorWord>,</errorWord>
      <group>L1_Format</group>
      <groupName>格式问题</groupName>
      <ability>L2_HalfPunc</ability>
      <abilityName>全半角检查</abilityName>
      <candidateList>
        <item>，</item>
      </candidateList>
      <explain>文本全半角错误。</explain>
      <paraID>481EA054</paraID>
      <start>26</start>
      <end>27</end>
      <status>unmodified</status>
      <modifiedWord/>
      <trackRevisions>false</trackRevisions>
    </reviewItem>
    <reviewItem>
      <errorID>5a51eb44-6772-4773-8bf9-b699f507d446</errorID>
      <errorWord>同</errorWord>
      <group>L1_Word</group>
      <groupName>字词问题</groupName>
      <ability>L2_Typo</ability>
      <abilityName>字词错误</abilityName>
      <candidateList>
        <item>同的</item>
      </candidateList>
      <explain/>
      <paraID>4BE58AC9</paraID>
      <start>151</start>
      <end>153</end>
      <status>modified</status>
      <modifiedWord>同的</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5eda00-93ab-40e6-939b-ddc1185e217d}">
  <ds:schemaRefs/>
</ds:datastoreItem>
</file>

<file path=docProps/app.xml><?xml version="1.0" encoding="utf-8"?>
<Properties xmlns="http://schemas.openxmlformats.org/officeDocument/2006/extended-properties" xmlns:vt="http://schemas.openxmlformats.org/officeDocument/2006/docPropsVTypes">
  <Template>Normal.dotm</Template>
  <Pages>43</Pages>
  <Words>6794</Words>
  <Characters>7273</Characters>
  <Lines>0</Lines>
  <Paragraphs>0</Paragraphs>
  <TotalTime>11</TotalTime>
  <ScaleCrop>false</ScaleCrop>
  <LinksUpToDate>false</LinksUpToDate>
  <CharactersWithSpaces>7947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2023-02-07T12:13:00Z</dcterms:created>
  <dc:creator>中智-周琪</dc:creator>
  <cp:lastModifiedBy>T娟</cp:lastModifiedBy>
  <cp:lastPrinted>2026-01-23T02:33:00Z</cp:lastPrinted>
  <dcterms:modified xsi:type="dcterms:W3CDTF">2026-01-23T03:42:50Z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66D3AD4D22C447E18538AD879CA61685</vt:lpwstr>
  </property>
  <property fmtid="{D5CDD505-2E9C-101B-9397-08002B2CF9AE}" pid="4" name="KSOTemplateDocerSaveRecord">
    <vt:lpwstr>eyJoZGlkIjoiZTljN2EyNWM5YjEyZDBjNmI4NjQ4MWMwODAyMTRiNGIiLCJ1c2VySWQiOiIyNDMzMzExNjAifQ==</vt:lpwstr>
  </property>
</Properties>
</file>